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№12529/08.12.2021 по адм. д. №7471/2021 на ВАС, VI о., докладвано от съдия Хайгухи Бодикян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12529 София, 08.12.2021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десети ноември в състав: ПРЕДСЕДАТЕЛ:ТОДОР ТОДОРОВ ЧЛЕНОВЕ:РОСЕН ВАСИЛЕВ ХАЙГУХИ БОДИКЯН при секретар Мариана Салджиева и с участието на прокурора Георги Камбуровизслуша докладваното от съдиятаХАЙГУХИ БОДИКЯН по адм. дело № 7471/2021 Производство по чл. 208 и сл. АПК.</w:t>
        <w:tab/>
        <w:br/>
        <w:tab/>
        <w:t xml:space="preserve">Образувано е по касационна жалба на М. Ангелова от [населено място] чрез адв. С. Каров против решение № 745/ 20.05.2021г., постановено по административно дело № 811/2021г. по описа на Административен съд – Бургас. Поддържат се оплаквания за неправилност поради нарушение на материалния закон във връзка с прилагането на чл. 27, ал.1 от Закона за закрила на детето (ЗЗДт ) и необоснованост – касационни основания по чл. 209, т.3 АПК.</w:t>
        <w:tab/>
        <w:br/>
        <w:tab/>
        <w:t xml:space="preserve">Ответникът по касационната жалба – директорът на Дирекция „Социално подпомагане“ – Бургас не изразява становище по жалбата.</w:t>
        <w:tab/>
        <w:br/>
        <w:tab/>
        <w:t xml:space="preserve">Ответникът по касационната жалба – Б. Митков чрез адв. М. Петров като негов особен представител, намира жалбата за неоснователна. Представя писмено възражение срещу касационната жалба с характер на подробни писмени бележки.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ал.1 АПК, в срока по чл. 211, ал.1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ал.2 от АПК е неоснователна.</w:t>
        <w:tab/>
        <w:br/>
        <w:tab/>
        <w:t xml:space="preserve">С решение № 745/20.05.2021г., постановено по административно дело № 811/ 2021г. Административен съд – Бургас е отхвърлил оспорването по жалбата на М. Ангелова против заповед № ЗД/Д-А-048/25.03.2021г. на директор Дирекция „Социално подпомагане“ Бургас, с която е разпоредено временно продължаване настаняването на малолетния Б. Митков за срок до произнасяне на общия съд с решение по чл.28 от ЗЗД.</w:t>
        <w:tab/>
        <w:br/>
        <w:tab/>
        <w:t xml:space="preserve">Приел е, че оспореният индивидуален административен акт е издаден от компетентен орган, в предвидената форма, след спазване на административнопроизводствените правила, при точно прилагане на материалноправните разпоредби и в съответствие с целта на закона. Решението е правилно.</w:t>
        <w:tab/>
        <w:br/>
        <w:tab/>
        <w:t xml:space="preserve">Детето Б. Митков е родено от съвместното съжителство на М. Ангелова и И. Митков. В семейството има общо четиринадесет родени деца на жалбоподателката М. Ангелова. На 22.03.2019г. за детето Б. Митков и други девет от децата е оценен риск и е приложена мярка за закрила „полицейска закрила“ за срок до 48 часа, като децата са изведени от семейството и Б. настанен в Център за настаняване от семеен тип за деца без увреждания на [улица] гр.Бургас.</w:t>
        <w:tab/>
        <w:br/>
        <w:tab/>
        <w:t xml:space="preserve">Предмет на контрол в административното производство е продължаването на временните мерки по настаняване, предприети с оглед бърза и ефективна защита на интересите на детето.</w:t>
        <w:tab/>
        <w:br/>
        <w:tab/>
        <w:t xml:space="preserve">Административният съд е обосновал подробно правните си изводи в съответствие с установените фактически обстоятелства, отделяйки спорното от безспорното при вярна преценка на фактите. Тези от тях свързани липсата на достатъчна жилищна площ за цялото многодетното семейство, както и липсата на баня и санитарен възел, правилно са преценени като пречка за поддържане на необходимата хигиена и то в условията на световна пандемия. Установената от доказателствата по делото несигурност по отношение на бъдещо местоживеене на семейството, както и възможността за осигуряване на работа на родителите, обосновано води съда до извод за липса на достатъчно финансови средства, които да и дадат възможност да се осигури необходимия социален статус на детето за правилното му отглеждане и възпитание. Липсата на адресна регистрация на родителите, ги лишавала от възможност и за социално подпомагане от ДСП Поморие. От друга страна установената липса на здравно осигуряване на родителите, лишавала децата, детето в случая от възможността за лечение при евентуално заболяване.</w:t>
        <w:tab/>
        <w:br/>
        <w:tab/>
        <w:t xml:space="preserve">Правилни са изводите на съда, че констатациите в оспорения административен акт са обосновани от доказателствата по административната преписка и се подкрепят от събраните в хода на съдебното оспорване гласни и писмени доказателства.</w:t>
        <w:tab/>
        <w:br/>
        <w:tab/>
        <w:t xml:space="preserve">Съобразявайки социалните доклади на ДСП и показанията на св. Кънчев, обосновано административният съд е отбелязал, че по отношение на детето Б., както и другите деца на жалбоподателката са лишени от необходимите средства за минималните битови нужди на семейството, поради което съгласно чл. 25, ал. 1, т. 3 от ЗЗД е налице основание за настаняване на детето извън семейството, тъй като липсва сигурност както по отношение на доходите, така и на мястото където семейството следва да се настани и да обитава.</w:t>
        <w:tab/>
        <w:br/>
        <w:tab/>
        <w:t xml:space="preserve">Налице са основанията по чл. 27, ал. 1, вр. с чл. 25, ал. 1, т. 3 ЗЗДл., тъй като родителите на детето се намират в трайна невъзможност да го отглеждат и съществува сериозна опасност за физическото, психическото, нравственото и социалното му развитие.</w:t>
        <w:tab/>
        <w:br/>
        <w:tab/>
        <w:t xml:space="preserve">Неоснователно е позоваването в касационната жалба на разпоредбата на чл.20, ал.4,т.2 от ППЗЗД, която е отменена с влязло в сила изменение от 08.01.2021г. преди издаване на оспорената заповед.</w:t>
        <w:tab/>
        <w:br/>
        <w:tab/>
        <w:t xml:space="preserve">При съобразяване на чл. 3 от Конвенцията за правата на детето, чл. 3, т. 3 и § 1, т. 5 от ЗЗД в процесния случай се установява, че е съобразен най-добрият интерес и висшите интереси на детето, които се ползват с приоритет. Освен това обжалваното решение е в съответствие и с практиката на ЕСПЧ по чл. 8 ЕКЗПЧОС - Кристеско срещу Румъния 13589/17 §69, Сахин срещу Германия 30943/96 §64 относно водещия интерес на детето.</w:t>
        <w:tab/>
        <w:br/>
        <w:tab/>
        <w:t xml:space="preserve">Съдът е обсъдил всички относими за правилното решаване на спора доказателства, надлежно и аргументирано е анализирал всички факти от значение за спорното право и е направил верни изводи, които се споделят от касационната инстанция.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потвърдено.</w:t>
        <w:tab/>
        <w:br/>
        <w:tab/>
        <w:t xml:space="preserve">Водим от горното и на основание чл. 221, ал.2, предл. първо АПК, Върховният административен съд, шесто отделение</w:t>
        <w:tab/>
        <w:br/>
        <w:tab/>
        <w:t xml:space="preserve">РЕШИ:</w:t>
        <w:tab/>
        <w:br/>
        <w:tab/>
        <w:t xml:space="preserve">ОСТАВЯ В СИЛА решение № 745/ 20.05.2021г., постановено по административно дело № 811/2021г. по описа на Административен съд – Бургас.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Тодор Тодоров</w:t>
        <w:tab/>
        <w:br/>
        <w:tab/>
        <w:t xml:space="preserve">секретар: ЧЛЕНОВЕ:/п/ Росен Василев</w:t>
        <w:tab/>
        <w:br/>
        <w:tab/>
        <w:t xml:space="preserve">/п/ Хайгухи Бодикян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