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№1429/26.11.2009 по адм. д. №8365/2009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касационна жалба на Д. А. И., от гр. Л. против решение от 18.03.2009 г. по адм. дело № 2076 / 2005 г. на Софийския градски съд. Поддържат се оплаквания за неправилност поради нарушение на материалния закон, съществени нарушения на съдопроизводствени правила и необоснованост.</w:t>
        <w:tab/>
        <w:br/>
        <w:tab/>
        <w:t xml:space="preserve">Ответната по жалбата страна, Националната експертна лекарска комисия (НЕЛК) не изразява становище.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Касационната жалба е подадена в срок, от надлежна страна и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 е неоснователна.</w:t>
        <w:tab/>
        <w:br/>
        <w:tab/>
        <w:t xml:space="preserve">Предмет на контрол пред първоинстанционния съд е експертно решение на НЕЛК №0051/27.01.2005 г., с което е отменено ЕР на ТЕЛК – общи заболявания при „МБАЛ – Лом” ЕООД, гр. Л. №2033 / 18.01.2004 г. в частта относно оценката на работоспособността на Д. А. И., от гр. Л., редуцирайки процента неработоспособност от 80 % на 10% ТНР.</w:t>
        <w:tab/>
        <w:br/>
        <w:tab/>
        <w:t xml:space="preserve">За да отхвърли оспорването, градският съд е приел, че атакуваният административен акт е издаден от компетентен орган, в изискуемата форма, при спазване на административнопроизводствените правила, в съответствие с целта на закона и точно прилагане на материалноправните разпоредби.</w:t>
        <w:tab/>
        <w:br/>
        <w:tab/>
        <w:t xml:space="preserve">По делото е установено, че Д. И. страда от артериална хипертония І ст. умерена към лека степен, обуславяща функционален дефицит 10 % ТНР по т. 1, р. VІ, ч. 4 на Наредбата за експертизата на работоспособността отм. . За преживяна мастектомия по повод процес на дясната гърда (1999г.) без данни за рецидив и десеминация при запазена биомеханика на прилежащия горен крайник поради давност надвишаваща 5 години не се следва % ТНР.</w:t>
        <w:tab/>
        <w:br/>
        <w:tab/>
        <w:t xml:space="preserve">Приетата по делото съдебно – медицинска експертиза потвърждава констатациите в експертното заключение на НЕЛК и като компетентно изготвена законосъобразно и обосновано е кредитирана от първоинстанционния съд. Същата не е оспорена от страните в първоинстанционното производство и ценена в съвкупност с останалите доказателства по делото обуславя направените от градския съд изводи досежно здравословното състояние на жалбоподателката.</w:t>
        <w:tab/>
        <w:br/>
        <w:tab/>
        <w:t xml:space="preserve">Развитите доводи за ненадлежен състав на органа по медицинската експертиза са неоснователни. Съгласно чл. 9 от Постановление № 133 на МС от 17.07.2000 г. за приемане на Наредба за експертизата на работоспособността (Обн., ДВ, бр. 61 от 25.07.2000 г.) всеки специализиран състав на НЕЛК включва не по-малко от трима лекари, един от които е председател на състава. Председателите на специализираните състави се назначават от министъра на здравеопазването по предложение на директора на НЕЛК. В тях работят лекари с призната специалност и с не по-малко от 10 години трудов стаж по съответния профил. Приобщените в първоинстанционното производство доказателства, касаещи квалификацията на участващите в състава лекари установяват, че са изпълнени изискванията на закона. Законосъобразно Софийският градски съд е приел, че участието на четвърти член, служител на НОИ не опорочава издадения акт. Налице е законосъобразно формиран състав с оглед изискванията на чл. 23 – чл. 33 от НЕР отм. , постановил валиден административен акт (експертно решение на НЕЛК №0051/27.01.2005 г.).</w:t>
        <w:tab/>
        <w:br/>
        <w:tab/>
        <w:t xml:space="preserve">Наведените касационни основания за нарушение на съдопроизводствени правила са бланкетно заявени и неналични при контрола на съдебното решение.</w:t>
        <w:tab/>
        <w:br/>
        <w:tab/>
        <w:t xml:space="preserve">По изложените съображения Върховният административен съд, шесто отделение РЕШИ:</w:t>
        <w:tab/>
        <w:br/>
        <w:tab/>
        <w:t xml:space="preserve">ОСТАВЯ В СИЛА решение от 18.03.2009 г. по адм. дело № 2076 / 2005 г. на Софийския градски съд. РЕШЕНИЕТО не подлежи на обжалване Вярно с оригинала, ПРЕДСЕДАТЕЛ: /п/ А. Е. секретар: ЧЛЕНОВЕ: /п/ М. П./п/ Т. Т. Т.Т.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