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№1475/29.11.2018 по адм. д. №5924/2018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Директорът на дирекция „Обжалване и данъчно - осигурителна практика", гр. В. Т обжалва решение № 60/07.03.2018 г. на Административен съд, гр. В.То, постановено по адм. дело № 1019/2017 г., в частта, в която е отменен ревизионен акт № Р-07-1303080-091-001/21.11.2014 г., поправен с РАПРА № П-04000714062843-003-01/01.12.2014 г. на органи по приходите при ТД на НАП гр. В. Т, потвърден с решение № 71/10.02.2015 г. при обжалването по административен ред.</w:t>
        <w:tab/>
        <w:br/>
        <w:tab/>
        <w:t xml:space="preserve">В касационната жалба се поддържа неправилност на решението на всички касационни основания по чл. 209, т. 3 АПК - съществени нарушения на съдопроизводствените правила и необоснованост, довели до нарушение и на материалния закон. Изложени са доводи за неправилна преценка на събраните по делото доказателства и установената фактическа обстановка и неправилно приложение на предвидените в разпоредбата на чл. 122, ал. 2 ДОПК правила за определяне на данъчната основа. Според касатора съдът не се е съобразил с разпределението на доказателствената тежест съгласно нормата на чл. 124, ал. 2 ДОПК, като неправилно е изискал от приходната администрация доказване на всички факти и обстоятелства, свързани с определянето на данъчните основи на лицето за ревизираните периоди. Твърди се и неправилно приложение на чл. 124а ДОПК по отношение на задълженията за осигурителни вноски. Обжалва се размера на присъдените разноски, тъй като съдът не е определил юрисконсултското възнаграждение за касационното производство.</w:t>
        <w:tab/>
        <w:br/>
        <w:tab/>
        <w:t xml:space="preserve">Искането е за отмяна на решението и постановяване на друго по същество на спора, с което да се потвърди ревизионния акт. Претендират се разноски за двете съдебни инстанции.</w:t>
        <w:tab/>
        <w:br/>
        <w:tab/>
        <w:t xml:space="preserve">Ответникът – Д.С, в качеството й на наследник на З.Л,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При разглеждането й по същество съдът съобрази следното:</w:t>
        <w:tab/>
        <w:br/>
        <w:tab/>
        <w:t xml:space="preserve">Предмет на оспорване пред административния съд е бил ревизионен акт, с който на З.Л от [населено място] са установени задължения за данък по чл. 48 ЗДДФЛ за периода 2007 г. - 2012 г. в общ размер на 5 920.08 лева и съответните лихви от 3 668.46 лева и задължителни осигурителни вноски за същия период за ДОО в общ размер на 11 017.41 лева и лихви – 9 735.68 лева и вноски за ЗО в размер на 3 638.35 лева и лихви 1 936.15 лева.</w:t>
        <w:tab/>
        <w:br/>
        <w:tab/>
        <w:t xml:space="preserve">Ревизията е проведена по реда на чл. 122 и сл. ДОПК. Прилагането на особения ред за облагане е основано на обстоятелства по чл. 122, ал. 1, т. 7 ДОПК - декларираните и/или получените приходи, доходи на ревизираното лице не съответстват на имущественото и финансовото му състояние за ревизирания период.</w:t>
        <w:tab/>
        <w:br/>
        <w:tab/>
        <w:t xml:space="preserve">Делото се гледа за втори път от касационната инстанция. С решение № 15988/22.12.2017 г. по адм. дело № 14334/2016 г., Върховният административен съд, осмо отделение е отменил решение № 379/15.11.2016 г. на Административен съд – В. Т, постановено по адм. дело № 170/2016 г., с което актът е обявен за нищожен и е върнал делото за ново разглеждане от друг състав на първоинстанционния съд.</w:t>
        <w:tab/>
        <w:br/>
        <w:tab/>
        <w:t xml:space="preserve">Първоинстанционният съд е отменил ревизионния акт в частта на установените задължителни осигурителни вноски за ДОО и ЗО за 2007 – 2012 г. изцяло, както и в частта на установените задължения за данък върху доходите на физическите лица, както следва:</w:t>
        <w:tab/>
        <w:br/>
        <w:tab/>
        <w:t xml:space="preserve">- за 2007 година - за сумата над 2 488.37 лева и съответните лихви;</w:t>
        <w:tab/>
        <w:br/>
        <w:tab/>
        <w:t xml:space="preserve">- за 2010 година - установените задължения за данък за довнасяне в размер на 10.19 лева и съответните лихви, изцяло;</w:t>
        <w:tab/>
        <w:br/>
        <w:tab/>
        <w:t xml:space="preserve">- за 2011 година – установените задължения за данък за довнасяне в размер на 119 лева и съответните лихви, изцяло.</w:t>
        <w:tab/>
        <w:br/>
        <w:tab/>
        <w:t xml:space="preserve">- за 2012 година – за сумата над 31.32 лева и съответните лихви.</w:t>
        <w:tab/>
        <w:br/>
        <w:tab/>
        <w:t xml:space="preserve">В останалата част жалбата е отхвърлена като неоснователна.</w:t>
        <w:tab/>
        <w:br/>
        <w:tab/>
        <w:t xml:space="preserve">Предмет на настоящото касационно производство е решението в частта, в която е отменен ревизионния акт относно задълженията по чл. 48 ЗДДФЛ, както и в частта на отменените задължителни осигурителни вноски за 2011 г. и 2012 г.</w:t>
        <w:tab/>
        <w:br/>
        <w:tab/>
        <w:t xml:space="preserve">За да постанови този резултат, съдът е приел, че незаконосъобразно са формирани част от разходите и приходите на ревизираното лице З.Л.</w:t>
        <w:tab/>
        <w:br/>
        <w:tab/>
        <w:t xml:space="preserve">На първо място, съдът е приспаднал от обичайните разходи за издръжка и живот по данни на НСИ, статистическите данни за разходи за данъци, тъй като в хода на ревизията е установен действителния размер на платените от лицето разходи за данъци. Според съда по този начин един и същи разход е включен два пъти. По този начин е намалил размера на обичайните разходи за издръжка и живот за всеки от ревизираните периоди, включително за процесните периоди на 2007 г. – на 2 208 лева, за 2010 г. – на 2713 лева, за 2011 г. – на 2 614 лева и за 2012 г. – на 3 110 лева.</w:t>
        <w:tab/>
        <w:br/>
        <w:tab/>
        <w:t xml:space="preserve">Приел е, че разходите за закупуване на вещи от Алуп компресори България ООД в размер на 1 080 лева, следва да се разделят по равно между съпрузите Лалови, подобно на останалите разходи за стоки, придобити по време на брака и е включил разход в размер на 540 лева. По отношение на разходите за услуги, получени от ПРО ЕАД, предвид липсата на доказателства, че са за лично ползване на З.Л, съдът е приел, че са във връзка със семейната издръжка, подобно на възприетия при ревизията подход по отношение на разходите от Севлиевогаз 2000 АД и следва да се намалят наполовина. Приел е, че в нарушение на материалния закон данъчната основа за облагане с данък върху доходите по ЗДДФЛ е определена като сбор от месечни отрицателни салда, а не като годишна основа, върху установения годишен облагаем доход на ревизираното лице.</w:t>
        <w:tab/>
        <w:br/>
        <w:tab/>
        <w:t xml:space="preserve">В приходите за 2007 година е включил сумата от 7 000 лева, възстановени в брой парични средства от Д.С – дъщеря, като е съобразил предоставянето на сума в размер на 13 500 лева по банков път, която е върната на ревизираното лице изцяло, от които 6 500 лева – по банков път, а 7 000 лева в брой.</w:t>
        <w:tab/>
        <w:br/>
        <w:tab/>
        <w:t xml:space="preserve">За 2010 година е приел за доказан приход в размер на 7 000 лева, придобити по наследство от Е. Л – майка на З.Л.С е установил, че наследодателят е разполагал с тази сума, получена от ревизираното лице за продажба на недвижим имот за цена от 7 414 лева през м. 09.2009 г. съгласно представения нотариален акт.</w:t>
        <w:tab/>
        <w:br/>
        <w:tab/>
        <w:t xml:space="preserve">При така установените приходи и разходи и тези по ревизионния акт съдът за 2007 г. и 2012 година е установил превишение на разходите над приходите съответно в размер на 10 739.52 лева и в размер на 1 513.73 лева. Обосновал е извод, че за тези периоди е доказано основание по чл. 122, ал. 1, т. 7 ДОПК за облагане по особения ред. За 2007 г. е приел, че данъчната основа по ЗДДФЛ е в размер на 13 128.21 лева (с включена данъчна основа за доходи от трудови правоотношения и след приспадане на задължителни осигурителни вноски в размер на 759 лева).</w:t>
        <w:tab/>
        <w:br/>
        <w:tab/>
        <w:t xml:space="preserve">За 2012 година е установил, че данъчната основа е в размер на 4 937.53 лева и включва установеното отрицателно салдо и доходите от трудови правоотношения, от които са приспаднати задължителни осигурителни вноски в размер на 1 201.05 лева.</w:t>
        <w:tab/>
        <w:br/>
        <w:tab/>
        <w:t xml:space="preserve">По този начин съдът е установил размера на дължимия данък върху доходите, размера на авансово платения за посочените периоди и е определил размера на данъка за довнасяне, като за разликата над установените суми е отменил ревизионния акт.</w:t>
        <w:tab/>
        <w:br/>
        <w:tab/>
        <w:t xml:space="preserve">За 2010 г. и за 2011 г. съдът е констатирал положително салдо т. е. превишение на приходите над разходите на парични средства, поради което за тези периоди е приел, че не е налице основание по чл. 122, ал. 1, т. 7 ДОПК и облагаем доход по смисъла на чл. 123 ДОПК, който да подлежи на облагане с данък по чл. 48, ал. 1 ЗДДФЛ.</w:t>
        <w:tab/>
        <w:br/>
        <w:tab/>
        <w:t xml:space="preserve">По отношение на задължителните осигурителни вноски за периодите на 2007, 2008, 2009, 2010 г. и до 15.02.2011 г. на основание тълкувателно решение на ОССК на ВАС по т. д. № 4/2015 и прието, че нормата на чл. 124а ДОПК е неприложима. За 2010 г. и 2011 г. е посочено, че липсата на обстоятелство по чл. 122, ал. 1 ДОПК обосновава незаконосъобразност на установените осигурителни вноски на самостоятелно основание.</w:t>
        <w:tab/>
        <w:br/>
        <w:tab/>
        <w:t xml:space="preserve">Решението в обжалваната част е частично неправилно – по отношение на отменените задължения за данък по чл. 48 ЗДДФЛ за 2012 г. и правилно в останалата част.</w:t>
        <w:tab/>
        <w:br/>
        <w:tab/>
        <w:t xml:space="preserve">Основателно е възражението в касационната жалба за неправилно приложение на чл. 160, ал. 5 ДОПК при определяне на началното салдо за 2010 г. в размер на 932.97 лева. Включването на тази сума е резултат от незаконосъобразно извършената съпоставка на приходите и разходите въз основа на месечни отрицателни салда, а не на годишна база, както правилно е прието и в обжалваното решение. Забраната за влошаване положението на жалбоподателя със съдебното решение по чл. 160, ал. 5 ДОПК не освобождава съда от задължението да извърши преценката на имущественото състояние на ревизираното лице въз основа на действително установените приходи и разходи. Прилагането й е с оглед размера на законосъобразно установените задължения.</w:t>
        <w:tab/>
        <w:br/>
        <w:tab/>
        <w:t xml:space="preserve">Допуснатото нарушение не променя крайните изводи на съда за наличие на положително салдо за ревизираните периоди на 2010 г. и 2011 г. и липса на основание по чл. 122, ал. 1, т. 7 ДОПК, респективно доход по чл. 123 ДОПК, който да подлежи на облагане. Това е така, защото след изключване на сумата 932.97 лева от приходите на ревизираното лице за 2010 г. се установява положително салдо в размер на 6 680.33 лева, а за 2011 г. – 3 345.31 лева.</w:t>
        <w:tab/>
        <w:br/>
        <w:tab/>
        <w:t xml:space="preserve">Неправилно определеното начално салдо за 2010 г. оказва влияние на началното салдо за 2012 г. и следователно на размера на установеното отрицателно салдо за този период от 1 513.73 лева, което следва да се увеличи със сумата от 932.97 лева на 2 446.70 лева (1 513.73 лева + 932.97 лева = 2 446.70). Това е сумата, която следва да участва в годишния облагаем доход на З.Л, която заедно с доходите от трудовите правоотношения в размер на 4 624.86 лева и след приспадане на внесените задължителни осигурителни вноски в размер на 1 201.05 лева формират данъчна основа по ЗДДФЛ в размер на 5 870.50 лева. Дължимият данък по чл. 48, ал. 1 ЗДДФЛ при ставка от 10 % е 587.05 лева. След приспадане на авансово платения данък в размер на 462.43 лева, е налице данък за довнасяне в размер 124.62 лева. За разликата над 31.32 лева до 124.62 лева или за сумата от 93.30 лева и съответните лихви, съдът неправилно е отменил ревизионния акт. В тази част решението следва да се отмени и вместо него следва да се постанови друго, с което да се отхвърли жалбата.</w:t>
        <w:tab/>
        <w:br/>
        <w:tab/>
        <w:t xml:space="preserve">Останалите възражения в касационната жалба за неправилно установени приходи и разходи на ревизираното лице, са неоснователни.</w:t>
        <w:tab/>
        <w:br/>
        <w:tab/>
        <w:t xml:space="preserve">Правилно съдът е включил сумата от 7 000 лева върнати парични средства в брой. Няма спор по делото, че ревизираното лице З.Л е предоставила сумата от 13 500 лева на дъщеря си Д.С през м. 02.2007 г. по банков път. Поради това тази сума не е включена в изготвения от органите по приходите паричен поток, който включва само парични средства в брой. Правилно съдът е приел, че тази сума е върната от дъщерята на части през същата година – 6 500 лева по банков път и общо 7 000 лева в брой.</w:t>
        <w:tab/>
        <w:br/>
        <w:tab/>
        <w:t xml:space="preserve">Принципно вярно е становището на касационния жалбоподател, че предоставената и върната сума изцяло се компенсират. Но въпреки това, предвид използваната от органите по приходите методология за установяване имущественото състояние на ревизираното лице чрез съпоставка само на приходите и разходите в брой, съдът законосъобразно не е взел предвид разходът в размер на 13 500 лева и приход в размер на 6 500 лева, извършени по банков път, а е включил само сумата от 7 000 лева, която е възстановена в брой.</w:t>
        <w:tab/>
        <w:br/>
        <w:tab/>
        <w:t xml:space="preserve">Правилно съдът е приел, че сумата от 7 000 лева е придобита по наследство през 2010 г. Няма спор, че тази сума е част от цена в размер на 7 414 лева, получена през 2009 г. от наследодателя Е. Л по договор за покупко – продажба на недвижим имот, съгласно представения нотариален акт. Съдът е отчел периода от 1 година от сключването на договора и откриването на наследството, както и липсата на доказателства, че цялата сума е изразходена от наследодателя.</w:t>
        <w:tab/>
        <w:br/>
        <w:tab/>
        <w:t xml:space="preserve">Твърдението на директора на дирекция ОДОП – В. Т в касационната жалба, че режимът на съпружеска имуществена общност не следва да се прилага по отношение на всички вещи, придобити по време на брака, тъй като плащането е направено само от единия съпруг, е в пряко противоречие с чл. 21 от СК. Съгласно чл. 21, ал. 3 СК съвместният принос на съпрузите се предполага до доказване на противното.</w:t>
        <w:tab/>
        <w:br/>
        <w:tab/>
        <w:t xml:space="preserve">По отношение на разходите за услуги, правилно съдът е приел, че не е налице основание за прилагане на използвания от органите по приходите диференциран подход – една част от разходите се разделят по равно между съпрузите, а друга част – се възлагат в тежест само на единия от тях. Липсват доказателства по делото, че разходите по фактури на ПРО ЕАД са за лични нужди на ревизираното лице.</w:t>
        <w:tab/>
        <w:br/>
        <w:tab/>
        <w:t xml:space="preserve">Неоснователни са и доводите за нарушение на чл. 124а ДОПК при отмяната на задължителните осигурителни вноски определени за периода от 15.02.2011 г. до 31.12.2012 г. В закона липсва презумпция, по силата на която да се приеме, че облагаемият доход с неустановен произход представлява осигурителен доход на самоосигуряващо се лице.</w:t>
        <w:tab/>
        <w:br/>
        <w:tab/>
        <w:t xml:space="preserve">Решението в частта на присъдените в полза на администрацията разноски е правилно като краен резултат. Настоящият състав не споделя становището на първоинстанционния съд по разноските, тъй като е противоречие с чл. 81 от ГПК и чл. 226, ал. 3 АПК. Въпреки това разноски за производството по адм. дело № 14 334/2016 г. по описа на Върховния административен съд, осмо отделение не се дължат, тъй като в това производство директорът на дирекция „Обжалване и данъчно – осигурителна практика“, гр. В. Т не е представляван от юрисконсулт. Предвид липсата на касационна жалба от другата страна, в настоящото производство не следва да се коригира извършената компенсация с разноските, дължими на жалбоподателя.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60/07.03.2018 г. на Административен съд, гр. В.То, постановено по адм. дело № 1019/2017 г., в частта, в която е отменен ревизионен акт № Р-07-1303080-091-001/21.11.2014 г., поправен с РАПРА № П-04000714062843-003-01/01.12.2014 г. на органи по приходите при ТД на НАП гр. В. Т относно определен данък за довнасяне по чл. 48, ал. 1 ЗДДФЛ за 2012 г. за разликата над 31.32 лева до 124.62 лева и съответните лихви и вместо него постановява:</w:t>
        <w:tab/>
        <w:br/>
        <w:tab/>
        <w:t xml:space="preserve">ОТХВЪРЛЯ жалбата на Д.С, в качеството й на наследник на З.Л против ревизионен акт № Р-07-1303080-091-001/21.11.2014 г., поправен с РАПРА № П-04000714062843-003-01/01.12.2014 г. на органи по приходите при ТД на НАП гр. В. Т в частта на определен данък за довнасяне по чл. 48, ал. 1 ЗДДФЛ за 2012 г. за разликата над 31.32 лева до 124.62 лева и съответните лихви.</w:t>
        <w:tab/>
        <w:br/>
        <w:tab/>
        <w:t xml:space="preserve">ОСТАВЯ В СИЛА решението в останалата обжалвана част.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