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№430/19.11.2020 по гр. д. №1938/2020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430</w:t>
        <w:tab/>
        <w:br/>
        <w:tab/>
        <w:t xml:space="preserve"> </w:t>
        <w:tab/>
        <w:br/>
        <w:tab/>
        <w:t xml:space="preserve">София, 19.11. 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28.10.2020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Й. </w:t>
        <w:tab/>
        <w:br/>
        <w:tab/>
        <w:t xml:space="preserve"> </w:t>
        <w:tab/>
        <w:br/>
        <w:tab/>
        <w:t xml:space="preserve">гр. дело № 1938 /2020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община Борино представлявана от кмета М. К., срещу въззивно решение № 53 от 05.03.2020 г. по възз. гр. д. № 451 /2019 г. на Смолянския окръжен съд, с което е потвърдено решение на Девинския районен съд, с което е уважен предявеният от А. В. К. и Д. В. К. срещу жалбоподателя община Борино установителен иск за собственост на поземлен имот с площ 500 кв. м., индивидуализиран в решението. </w:t>
        <w:tab/>
        <w:br/>
        <w:tab/>
        <w:t xml:space="preserve"> </w:t>
        <w:tab/>
        <w:br/>
        <w:tab/>
        <w:t xml:space="preserve">Насрещните страни А. В. К. и Д. В. К. оспорват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Жалбата е допустима, тъй като е подадена срещу въззивно решение по установителен иск за собственост на недвижим имот, за който в чл. 280, ал. 3 ГПК не е предвидено ограничение за касационно обжалване.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 следното:</w:t>
        <w:tab/>
        <w:br/>
        <w:tab/>
        <w:t xml:space="preserve"> </w:t>
        <w:tab/>
        <w:br/>
        <w:tab/>
        <w:t xml:space="preserve">Ищците имат правен интерес от предявения иск.</w:t>
        <w:tab/>
        <w:br/>
        <w:tab/>
        <w:t xml:space="preserve"> </w:t>
        <w:tab/>
        <w:br/>
        <w:tab/>
        <w:t xml:space="preserve">Установено е, че ищците са придобили правото на собственост на основание покупко-продажба, наследяване, давностно владение от 1937 г. и делба. Ищците не са изгубили правото си на собственост, а община Борино не я е придобила (чл. 99 и чл. 77 ЗС), защото въпреки отреждането на спорния терен за обществено мероприятие (улица-тупик), не е проведена процедура за отчуждаването му. Този факт се счита реализиран в момента, в който регулацията се приложи (определение по гр. д. № 3455 /17, на ВКС, II г. о.). Прокарването на задънена улица – тупик не е мероприятие по дворищно-регулационния план, а по застроителния и регулационен план за обществени мероприятия по чл. 22 З. (отм.). С отреждането на имот за определено мероприятие по този план той не се счита отчужден от предишния собственик, нито се придобива от държавата, а е необходимо да се проведе специална процедура по отчуждаването и обезщетяването на собствениците на засегнатите имоти (решение по гр. д. № 735 /09, на ВКС, I г. о.). Възражението на общината по чл. 86 ЗС е неотносимо.</w:t>
        <w:tab/>
        <w:br/>
        <w:tab/>
        <w:t xml:space="preserve"> </w:t>
        <w:tab/>
        <w:br/>
        <w:tab/>
        <w:t xml:space="preserve">В представеното изложение за допускане на касационно обжалване по чл. 284, ал. 3, т. 1 ГПК жалбоподателят (ответник по иска) навежда довод за недопустимост на установителния иск, с твърдения, че ответникът не оспорва правото на собственост върху целия имот от 500 кв. м., спорът е само за реалната част, която се отнема за улица. </w:t>
        <w:tab/>
        <w:br/>
        <w:tab/>
        <w:t xml:space="preserve"> </w:t>
        <w:tab/>
        <w:br/>
        <w:tab/>
        <w:t xml:space="preserve">Няма съмнение за недопустимост на въззивното решение: с въззивната си жалба ответникът община Борино обжалва изцяло първоинстанционното решение, с което е уважен искът за собственост на целия имот, в устните състезания поддържа изцяло подадената жалба. Преди това в първоинстанционното производство с отговора на исковата молба ответникът община Борино оспорва изцяло иска (л. 51, стр. 2), в устните състезания също.</w:t>
        <w:tab/>
        <w:br/>
        <w:tab/>
        <w:t xml:space="preserve"> </w:t>
        <w:tab/>
        <w:br/>
        <w:tab/>
        <w:t xml:space="preserve">В изложението си по чл. 284, ал. 3, т. 1 ГПК жалбоподателят извежда следните правни въпроси, за които твърди, че са разрешени в противоречие с посочена от тях съдебна практика:</w:t>
        <w:tab/>
        <w:br/>
        <w:tab/>
        <w:t xml:space="preserve"> </w:t>
        <w:tab/>
        <w:br/>
        <w:tab/>
        <w:t xml:space="preserve">• Дали не е налице нередовност на исковата молба в случай, че съдът констатира несъответствие между фактическите твърдения и търсената защита и в такъв случай следва ли съдът да остави исковата молба без движение? </w:t>
        <w:tab/>
        <w:br/>
        <w:tab/>
        <w:t xml:space="preserve"> </w:t>
        <w:tab/>
        <w:br/>
        <w:tab/>
        <w:t xml:space="preserve">Настоящият съдебен състав намира, че въпросът не е обуславящ. Няма несъответствие между фактическите твърдения и търсената защита, ищците твърдят, че са собственици на поземлен имот, за който е отреден УПИ с точно посочени граници и че ответникът им оспорва правото върху процесния УПИ в посочените граници с твърдения за приложена улична регулация по отношение на част от този УПИ.</w:t>
        <w:tab/>
        <w:br/>
        <w:tab/>
        <w:t xml:space="preserve"> </w:t>
        <w:tab/>
        <w:br/>
        <w:tab/>
        <w:t xml:space="preserve">• Въпрос, определен като процесуалноправен: може ли да се придобие по давност площ от 152 кв. м., предвидени за улица – тупик, които са общинска собственост, неправилно включена в ПИ?</w:t>
        <w:tab/>
        <w:br/>
        <w:tab/>
        <w:t xml:space="preserve"> </w:t>
        <w:tab/>
        <w:br/>
        <w:tab/>
        <w:t xml:space="preserve">Въпросът е материалноправен и не е обуславящ, защото съдът е приел, че процесната реална част е била и е собственост на ищците, тъй като не е отчуждена от тях и уличната регулация по ЗПИНМ отм. и З. (отм.) не е приложена. </w:t>
        <w:tab/>
        <w:br/>
        <w:tab/>
        <w:t xml:space="preserve"> </w:t>
        <w:tab/>
        <w:br/>
        <w:tab/>
        <w:t xml:space="preserve">Поради изложеното настоящият състав приема, че не са осъществени наведените основания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С оглед изхода от това производство касационният жалбоподател няма право на разноски, а искането на ответниците за присъждане на направените разноски за възнаграждение за процесуално представителство на един адвокат е основателно и доказано за сумата 840 лева съгласно списък за разноски с представения по делото договор за правна защита и съдействие (л. 22) и квитанция (л. 21), в който е отразено уговарянето и заплащането на сумата.</w:t>
        <w:tab/>
        <w:br/>
        <w:tab/>
        <w:t xml:space="preserve"> </w:t>
        <w:tab/>
        <w:br/>
        <w:tab/>
        <w:t xml:space="preserve">Воден от изложеното настоящият състав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 53 от 05.03.2020 г. по възз. гр. д. № 451 /2019 г. на Смолянския окръжен съд.</w:t>
        <w:tab/>
        <w:br/>
        <w:tab/>
        <w:t xml:space="preserve"> </w:t>
        <w:tab/>
        <w:br/>
        <w:tab/>
        <w:t xml:space="preserve">Осъжда община Борино да заплати на А. В. К. и Д. В. К. сумата 840 (осемстотин и четиридесет) лева възнаграждение за процесуално представителство в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