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№6034/29.12.2021 по гр. д. №624/2021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60341</w:t>
        <w:tab/>
        <w:br/>
        <w:tab/>
        <w:t xml:space="preserve"/>
        <w:tab/>
        <w:br/>
        <w:tab/>
        <w:t xml:space="preserve">гр. София, 29.12.2021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седемнадесети декември две хиляди и двадесет и първа година в състав: </w:t>
        <w:tab/>
        <w:br/>
        <w:tab/>
        <w:t xml:space="preserve"/>
        <w:tab/>
        <w:br/>
        <w:tab/>
        <w:t xml:space="preserve"> ПРЕДСЕДАТЕЛ: М. Ф</w:t>
        <w:tab/>
        <w:br/>
        <w:tab/>
        <w:t xml:space="preserve"/>
        <w:tab/>
        <w:br/>
        <w:tab/>
        <w:t xml:space="preserve"> ЧЛЕНОВЕ: 1. В. П </w:t>
        <w:tab/>
        <w:br/>
        <w:tab/>
        <w:t xml:space="preserve"/>
        <w:tab/>
        <w:br/>
        <w:tab/>
        <w:t xml:space="preserve"> 2.Д. П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624 по описа за 2021 год.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„Енерго – Про продажби“ АД против решение № 260245/30.07.2020 г., постановено по гр. д.№ 986/2020 г. от състав на Окръжен съд – Варна.</w:t>
        <w:tab/>
        <w:br/>
        <w:tab/>
        <w:t xml:space="preserve"/>
        <w:tab/>
        <w:br/>
        <w:tab/>
        <w:t xml:space="preserve"> Ответникът по касационната жалба оспорва допустимостта на касационното обжалване, както и основателността на жалбата.</w:t>
        <w:tab/>
        <w:br/>
        <w:tab/>
        <w:t xml:space="preserve"/>
        <w:tab/>
        <w:br/>
        <w:tab/>
        <w:t xml:space="preserve"> Определението на съда, с което е прекратено производството по касационната жалба е отменено от друг състав на ВКС, който е приел, че отказа от иска, направен от ищеца представлява намаление на размера на претенцията, което в конкретния случай е недопустимо, предвид обстоятелството, че е направен не пред първата инстанция.</w:t>
        <w:tab/>
        <w:br/>
        <w:tab/>
        <w:t xml:space="preserve"/>
        <w:tab/>
        <w:br/>
        <w:tab/>
        <w:t xml:space="preserve"> Съдът с определението си е приел също така, че допълнителното решение, постановено на основание на основание чл. 250 ГПК не е влязло в сила, тъй като против него е подадена жалба. По последната е образувано ч. гр. д.№ 5002/2021 г. на 15.12.2021 г., по описа на настоящия състав.</w:t>
        <w:tab/>
        <w:br/>
        <w:tab/>
        <w:t xml:space="preserve"/>
        <w:tab/>
        <w:br/>
        <w:tab/>
        <w:t xml:space="preserve"> Пред ОСГТК на ВКС е образувано т. д.№4/2021 г., като предмет на тълкуване са два въпроса, което са от значение за разрешаване на въпроса относно допустимостта на касационното обжалване в настоящото производство, както и за основателността на подадената жалба против решението, постановено по реда на чл. 250 ГПК. Въпросите са, допустимо ли е касационно производство, останало висящо след частичен отказ по чл. 233 ГПК от спорното право пред ВКС, в резултат на което процесуално действие цената на предявения иск е под прага, установен в чл. 280, ал. 3, т. 1 ГПК и какви са правните последици при частичен отказ на иск, заявен по реда на чл. 233 ГПК в касационното производство относно частта от спорното право, с разглеждането на която съдът е десезиран и останалата част от спорното право, по отношение на която, не е налице десезиране по спора.</w:t>
        <w:tab/>
        <w:br/>
        <w:tab/>
        <w:t xml:space="preserve"/>
        <w:tab/>
        <w:br/>
        <w:tab/>
        <w:t xml:space="preserve"> Налице са основания за спиране на производството по гр. д.№ 624/2021 г. и ч. гр. д.№ 5002/2021 г. по описа на настоящия състав, до приключването на т. д.№ 4/2021 г. по описа на ОСГТК на ВКС.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СПИРА производството по гр. д.№ 624/2021 г. и ч. гр. д.№ 5002/2021 г. по описа на настоящия състав, до приключването на т. д.№ 4/2021 г. по описа на ОСГТК на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