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№6046/22.12.2021 по ч. търг. д. №2450/2021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60463 гр.София, 22.12.2021г.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 на Р. Б, Търговска колегия, Първо отделение, в закрито заседание на двадесети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Т. К. Ч: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ч. т.д. № 2450 по описа за 2021г.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 на К. Б. В. в качеството му на управител на „В. М. Б“ ООД /н./ срещу определение № 547/31.08.2021г. по т. д. №808/2021г. на Софийски апелативен съд, Търговска колегия, 9 състав. С обжалвания акт е прекратено въззивното производство поради недопустимост на подадената от частния жалбоподател въззивна жалба с вх. № 287350/04.03.2021г.</w:t>
        <w:tab/>
        <w:br/>
        <w:tab/>
        <w:t xml:space="preserve"/>
        <w:tab/>
        <w:br/>
        <w:tab/>
        <w:t xml:space="preserve">Частният жалбоподател счита, че въззивното определение е неправилно и претендира неговата отмяна. Поддържа, че във въззивната жалба е изложил съображения относно незаконосъобразността на първоинстанционното решение именно в качеството на управител на „В. М. Б“ ООД /н./, като изтъква, че никъде в жалбата не сочи, че обжалва акта в лично качество като физическо лице. </w:t>
        <w:tab/>
        <w:br/>
        <w:tab/>
        <w:t xml:space="preserve"/>
        <w:tab/>
        <w:br/>
        <w:tab/>
        <w:t xml:space="preserve">Ответникът „Б.Б. М“ ЕООД оспорва частната жалба и моли същата да бъде оставена без уважение. </w:t>
        <w:tab/>
        <w:br/>
        <w:tab/>
        <w:t xml:space="preserve"/>
        <w:tab/>
        <w:br/>
        <w:tab/>
        <w:t xml:space="preserve">Върховният касационен съд, Търговска колегия, I отделение, като прецени данните по делото и доводите на страните,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от надлежна страна в преклузивния срок по чл. 275, ал. 1 ГПК срещу подлежащ на обжалване съдебен акт. </w:t>
        <w:tab/>
        <w:br/>
        <w:tab/>
        <w:t xml:space="preserve"/>
        <w:tab/>
        <w:br/>
        <w:tab/>
        <w:t xml:space="preserve">За да прекрати въззивното производство поради недопустимост на въззивната жалба, Софийски апелативен съд е приел, че последната е подадена от лице, което не е надлежна страна в производството по т. д.н. №239/2020г., каквито са длъжникът и неговите кредитори. Този извод е обосновал със съображението, че във въззивната жалба К. В. е посочил, че е управител на „В. М. Б“ ООД /н./, но е депозирал същата в лично качество като физическо лице. </w:t>
        <w:tab/>
        <w:br/>
        <w:tab/>
        <w:t xml:space="preserve"/>
        <w:tab/>
        <w:br/>
        <w:tab/>
        <w:t xml:space="preserve">Настоящият състав намира, че определението е неправилно. </w:t>
        <w:tab/>
        <w:br/>
        <w:tab/>
        <w:t xml:space="preserve"/>
        <w:tab/>
        <w:br/>
        <w:tab/>
        <w:t xml:space="preserve">Действително в подадената въззивна жалба срещу първоинстанционното решение, непрецизно е посочено, че същата е подадена от К. В., вместо от К. В. като управител на „В. М. Б“ ООД /н./. От текста на жалбата обаче следва, че същият действа в качеството на представляващ „В. М. Б“ ООД, доколкото същият излага оплаквания досежно постановяването на решение, с което на основание чл. 632, ал. 5 от ТЗ е прекратена дейността на представляваното от него дружество. Следва да се има предвид и че се касае за производство по несъстоятелност, в което К. В. е участвал именно в качеството на управител на „В. М. Б“ ООД. При налачието на противоречиви данни относно действителния подател на въззивната жалба, съдът в съответствие с изискванията на чл. 7 от ГПК е следвало да даде на жалбоподателя указания за изясняване на въпроса в какво качество депозира жалбата и едва след изпълнение на процедурата за нейното уточняване да извърши преценка относно допустимостта й. Без да даде на страната указания за отстраняване нередовността на въззивната жалба, съставът на САС неправилно е приложил последиците от неотстраняването на тази нередовност, прекратявайки производството. </w:t>
        <w:tab/>
        <w:br/>
        <w:tab/>
        <w:t xml:space="preserve"/>
        <w:tab/>
        <w:br/>
        <w:tab/>
        <w:t xml:space="preserve">По изложените съображения, обжалваното определение следва да бъде отменено като неправилно, а делото – върнато на същия съд за разглеждане на въззивната жалба. </w:t>
        <w:tab/>
        <w:br/>
        <w:tab/>
        <w:t xml:space="preserve"/>
        <w:tab/>
        <w:br/>
        <w:tab/>
        <w:t xml:space="preserve">Воден от горното, Върховен касационен съд,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ОТМЕНЯ определение № 547/31.08.2021г. по т. д. № 808/2021г. на Софийски апелативен съд, Търговска колегия, 9 състав. </w:t>
        <w:tab/>
        <w:br/>
        <w:tab/>
        <w:t xml:space="preserve"/>
        <w:tab/>
        <w:br/>
        <w:tab/>
        <w:t xml:space="preserve"> ВРЪЩА делото на Софийски апелативен съд за разглеждане на въззивна жалба с вх. № 287350/04.03.2021г.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