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№6025/22.12.2021 по търг. д. №2019/2020 на ВКС, ТК, II т.о., докладвано от съдия Анна Баева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№60521</w:t>
        <w:tab/>
        <w:br/>
        <w:tab/>
        <w:t xml:space="preserve"/>
        <w:tab/>
        <w:br/>
        <w:tab/>
        <w:t xml:space="preserve">гр. София, 22.12. 2021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 на Р. Б, Търговска колегия, Второ отделение, в открито заседание на четиринадесети декември през две хиляди и двадесет и първа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от съдия А. Б т. д. № 2019 по описа за 2020г.,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248, ал. 2 ГПК.</w:t>
        <w:tab/>
        <w:br/>
        <w:tab/>
        <w:t xml:space="preserve"/>
        <w:tab/>
        <w:br/>
        <w:tab/>
        <w:t xml:space="preserve"> Образувано е по молба на адв. С. К. за изменение на постановеното по делото определение № 60173 от 02.08.2021г. в частта за разноските, като същото бъде отменено в частта, в която на ответника е присъдено юрисконсултско възнаграждение за настоящата инстанция в размер на 100 лева.</w:t>
        <w:tab/>
        <w:br/>
        <w:tab/>
        <w:t xml:space="preserve"/>
        <w:tab/>
        <w:br/>
        <w:tab/>
        <w:t xml:space="preserve">Молителят поддържа, че е бил подведен от указанието на въззивния съд, че решението подлежи на обжалване, което е доведо до разноски за касационната инстанция. Поради това намира, че не следва да дължи заплащане на юрисконсултско възнаграждение на ответника.</w:t>
        <w:tab/>
        <w:br/>
        <w:tab/>
        <w:t xml:space="preserve"/>
        <w:tab/>
        <w:br/>
        <w:tab/>
        <w:t xml:space="preserve">Ответникът по молбата ЗК „УНИКА” АД не представя отговор.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намира, като обсъди доводите на страните, намира следното:</w:t>
        <w:tab/>
        <w:br/>
        <w:tab/>
        <w:t xml:space="preserve"/>
        <w:tab/>
        <w:br/>
        <w:tab/>
        <w:t xml:space="preserve">Молбата е подадена в срока по чл. 248, ал. 1 ГПК и е допустима. </w:t>
        <w:tab/>
        <w:br/>
        <w:tab/>
        <w:t xml:space="preserve"/>
        <w:tab/>
        <w:br/>
        <w:tab/>
        <w:t xml:space="preserve">Разгледана по същество, молбата е неоснователна.</w:t>
        <w:tab/>
        <w:br/>
        <w:tab/>
        <w:t xml:space="preserve"/>
        <w:tab/>
        <w:br/>
        <w:tab/>
        <w:t xml:space="preserve">С постановеното по делото определение № № 60173 от 02.08.2021г. е оставена без разглеждане касационната жалба на адв. С. К. К. срещу решение № II – 78 от 07.07.2020г. по гр. д. № 621/2020г. на Бургаски окръжен съд и касаторът е осъден да заплати на ЗК „УНИКА” АД юрисконсултско възнаграждение в размер на 100 лева.</w:t>
        <w:tab/>
        <w:br/>
        <w:tab/>
        <w:t xml:space="preserve"/>
        <w:tab/>
        <w:br/>
        <w:tab/>
        <w:t xml:space="preserve">С оглед изхода на делото и на основание чл. 78, ал. 8 ГПК на ответника по касационната жалба следва да бъде присъдено юрисконсултско възнаграждение, тъй като е бил представляван в производството от юрисконсулт, който е подал отговор на касационната жалба, съдържащ искане за прсъждане на юрисконсултско възнаграждение. Без значение за отговорността на касатора за разноски е обстоятелството, че въззивният съд в диспозитива на решението си е дал неправилни указания за обжалваемост на постановеното въззивно решение. Отговорността за разноски в касационното производство се поражда при наличие на предвидения в чл. 78 ГПК фактически състав, включващ неоснователно предизвикан чрез подаване на касационна жалба правен спор, направени от ответника разноски и съдебен акт, с който жалбата е приета за неоснователна или недопустима. Следователно е неотносимо към пораждането на отговорността за разноски наличието на вина на касатора за предизвикване на правния спор, във връзка с който са направени.</w:t>
        <w:tab/>
        <w:br/>
        <w:tab/>
        <w:t xml:space="preserve"/>
        <w:tab/>
        <w:br/>
        <w:tab/>
        <w:t xml:space="preserve">По изложените съображения искането на касатора за изменение на постановеното по делото определение в частта за разноските е неоснователно и следва да бъде оставено без уважение.</w:t>
        <w:tab/>
        <w:br/>
        <w:tab/>
        <w:t xml:space="preserve"/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УВАЖЕНИЕ молбата на адв. С. К. К. по чл. 248, ал. 2 ГПК за изменение на определение № 60173 от 02.08.2021г. по т. д. № 2019/2020г. на ВКС, ТК, II т. о.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