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№5348/30.05.2007 по адм. д. №1625/2007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Националния институт за паметниците на културата (НИПК) срещу решение от 15.11.2006 г., постановено по адм. дело №2414/2003 г. по описа на Софийски градски съд, с което е отменено негово писмо №9199/18.06.2003 г. Твърди се, че решението е неправилно, поради нарушения на материалния закон и необосновано - отменителните основания на чл. 209, т. 3 от АПК. Иска се отмяната му.</w:t>
        <w:tab/>
        <w:br/>
        <w:tab/>
        <w:t xml:space="preserve">Ответникът – Х. Н. П.ов, чрез проесуалния си представител, изразява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 като прецени събраните по делото писмени доказателства, обсъди становищата на страните, намира жалбата за подадена в срока по чл. 211, ал. 1 АПК, от надлежна страна, с оглед на което е процесуално ДОПУСТИМА. Разгледана по същество е ОСНОВАТЕЛНА по следните съображения:</w:t>
        <w:tab/>
        <w:br/>
        <w:tab/>
        <w:t xml:space="preserve">С обжалваното решение първоинстанционният съд е отменил писмо №9199/18.06.2003 г. на Директора на Националния институт за паметниците на културата, с което е върната жалба вх. №9199/16.06.2003 г. на Х. Н. П.ов срещу заповед №54/29.12.2002 година.</w:t>
        <w:tab/>
        <w:br/>
        <w:tab/>
        <w:t xml:space="preserve">За да постанови съдебния акт съдът е приел, че не е установено заповед №54/29.12.2002 г. да е валидно връчена на адресата й, респективно на лице, поело задължение да предаде административния акт. Крайният извод на съда е, че писмо №9199/18.06.2003 г. на Директора на НИПК е незаконосъобразен административен акт.</w:t>
        <w:tab/>
        <w:br/>
        <w:tab/>
        <w:t xml:space="preserve">Настоящата инстанция намира така постановеното решение за недопустимо.</w:t>
        <w:tab/>
        <w:br/>
        <w:tab/>
        <w:t xml:space="preserve">С. З. №54/29.12.2002 г. на Директора на НИПК е прекратено служебното правоотношение с Х. Н. П.ов. Срещу тази заповед е депозирана жалба с вх.№9199/16.06.2003 г. С писмо №9199/18.06.2003 г. на Директора на НИПК, на основание чл. 40, ал. 1 от Закона за административното производство (ЗАП) е върната жалба вх.№9199/16.06.2003 година.</w:t>
        <w:tab/>
        <w:br/>
        <w:tab/>
        <w:t xml:space="preserve">Съгласно изричната разпоредба на чл. 37, ал. 1 от ЗАП, жалбата и протестът по съдебен ред се подават в четиринадесетдневен срок от съобщението по чл. 31, съответно от изтичането на срока по чл. 22 или чл. 29.</w:t>
        <w:tab/>
        <w:br/>
        <w:tab/>
        <w:t xml:space="preserve">Подаването на жалба в срок е абсолютна процесуална предпоставка за допустимостта на производството, за която съдът следи служебно. Компетентен да прецени дали жалбата срещу конкретен административен акт е подадена в срока за неговото обжалване, и съответно е процесуално допустима или не, е единствено съдът.</w:t>
        <w:tab/>
        <w:br/>
        <w:tab/>
        <w:t xml:space="preserve">На следващо място, чл. 2 от ЗАП предвижда, че индивидуални административни актове по смисъла на този закон са актовете, издавани от ръководители на ведомства, от кметовете на общините, от кметовете на кметства и на райони и от други органи на общинската изпълнителна власт, както и от други овластени за това органи, с които се създават права или задължения или се засягат права или законни интереси на отделни граждани или организации, както и отказите за издаване на такива актове.</w:t>
        <w:tab/>
        <w:br/>
        <w:tab/>
        <w:t xml:space="preserve">Изложеното налага извода, че писмо №9199/18.06.2003 г. на Директора на НИПК няма характер на индивидуален административен акт. Наличието на годен за обжалване административен акт е друга процесуална предпоставка, от категорията на абсолютните, при липсата на която подадената жалба следва да бъде оставена без разглеждане и съдебното производство прекратено.</w:t>
        <w:tab/>
        <w:br/>
        <w:tab/>
        <w:t xml:space="preserve">По изложените съображения, Върховният административен съд, намира решението на СГС за недопустимо, макар не по изложените в касационната жалба доводи. Същото следва да бъде обезсилено, а производството по делото прекратено.</w:t>
        <w:tab/>
        <w:br/>
        <w:tab/>
        <w:t xml:space="preserve">Водим от гореизложеното и на основание чл. 221, ал. 3 от АПК, Върховният административен съд, пето отделение, РЕШИ: ОБЕЗСИЛВА</w:t>
        <w:tab/>
        <w:br/>
        <w:tab/>
        <w:t xml:space="preserve">решение от 15.11.2006 г., постановено по адм. дело №2414/2003 г. по описа на Софийски градски съд и ПРЕКРАТЯВА производството по делото. РЕШЕНИЕТО не подлежи на обжалване. Вярно с оригинала, ПРЕДСЕДАТЕЛ: /п/ Д. Д. секретар: ЧЛЕНОВЕ: /п/ Ю. К./п/ И. Р.</w:t>
        <w:tab/>
        <w:br/>
        <w:tab/>
        <w:t xml:space="preserve">И.Р.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