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№6049/22.12.2021 по ч. търг. д. №2262/2021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60490София, 22.12.2021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 закрито заседание на двадесети декември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ЕВГЕНИЙ СТАЙКОВ</w:t>
        <w:tab/>
        <w:br/>
        <w:tab/>
        <w:t xml:space="preserve"/>
        <w:tab/>
        <w:br/>
        <w:tab/>
        <w:t xml:space="preserve">изслуша докладваното от съдия К. Е ч. т. д. № 2262/2021 година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В. К. В. от [населено място] против определение № 2093 от 05.08.2021 г. по ч. гр. д. № 2213/2021 г. на Софийски апелативен съд, с което е потвърдено постановеното от Пернишки окръжен съд определение № 423 от 27.05.2021 г. по гр. д. № 134/2021 г. С първоинстанционния акт, на основание чл. 130 ГПК, е върната исковата молба и е прекратено поради недопустимост производството по делото, образувано по предявен от В. К. В. срещу Сдружение „Национално бюро на българските автомобилни застрахователи“ иск с правно основание чл. 516, ал. 8 КЗ за заплащане на обезщетение за неимуществени вреди от причинени травматични увреждания в резултат на пътно-транспортно произшествие от 03.09.2017 г. в размер на 25 001 лв., представляващ частичен иск0 000 лв.</w:t>
        <w:tab/>
        <w:br/>
        <w:tab/>
        <w:t xml:space="preserve"/>
        <w:tab/>
        <w:br/>
        <w:tab/>
        <w:t xml:space="preserve">Частният касатор поддържа, че атакуваното определение е неправилно поради противоречие със закона. Изразява несъгласие с извода на решаващия състав, че Сдружение „Национално бюро на българските автомобилни застрахователи“ не е пасивно легитимирано по предявения иск за присъждане на обезщетение за неимуществени вреди, тъй като в случая чуждестранният застраховател има назначен представител за територията на Р. Б и същият е дал мотивиран отговор на отправеното до него искане за обезщетение. Според него, съгласно разпоредбата на чл. 513, ал. 2 КЗ, Бюрото е единственият легитимиран процесуален представител – както, когато отговорността му е като национално бюро, така и когато отговаря като компенсационен орган.</w:t>
        <w:tab/>
        <w:br/>
        <w:tab/>
        <w:t xml:space="preserve"/>
        <w:tab/>
        <w:br/>
        <w:tab/>
        <w:t xml:space="preserve">Като обосноваващи допускане на касационното обжалване, с поддържане на основанието по чл. 280, ал. 1, т. 1 ГПК, в изложението по чл. 284, ал. 3, т. 1 ГПК са поставени въпросите: „1. НББАЗ притежава ли процесуалноправна легитимация като ответник по искове, предявени от пострадали лица, пребиваващи на територията на Р. Б, когато увреждащото МПС е чужд регистрационен номер и събитието е настъпило на територията на държава-членка; 2. Кои са процесуалните предпоставки за предявяване на иск срещу НББАЗ от пострадали лица, пребиваващи на територията на Р. Б, когато увреждащото МПС е чужд регистрационен номер и събитието е настъпило на територията на държава-членка; 3. Необходимо ли е извършване на двукратна рекламационна процедура по глава 48 от КЗ – веднъж пред представителя за уреждане на претенции и втори път пред НББАЗ – като абсолютна положителна процесуална предпоставка за предявяване на иск срещу НББАЗ“.</w:t>
        <w:tab/>
        <w:br/>
        <w:tab/>
        <w:t xml:space="preserve"/>
        <w:tab/>
        <w:br/>
        <w:tab/>
        <w:t xml:space="preserve">В подкрепа на така заявеното основание частният касатор не е посочил практика на ВКС.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поради което е процесуално допустима.</w:t>
        <w:tab/>
        <w:br/>
        <w:tab/>
        <w:t xml:space="preserve"/>
        <w:tab/>
        <w:br/>
        <w:tab/>
        <w:t xml:space="preserve">При постановяване на атакуваното определение въззивният съд е съобразил твърденията в исковата молба и подкрепящите ги писмени доказателства, установяващи, че: Предявеният от В. К. В. частичен иск срещу Сдружение „Национално бюро на българските автомобилни застрахователи“ с правно основание чл. 516, ал. 8 КЗ е за заплащане на обезщетение за неимуществени вреди от травматични увреждания в резултат от ПТП, настъпило на 03.09.2017г. във Ф. Р. Г; По отношение на увреждащия автомобил е налице застраховка „Гражданска отговорност на автомобилистите“ с „Универсална застрахователна компания“ (PZU), регистрирана в Полша, която има представител за уреждане на щети в Р. Б – Застрахователно дружество „Евроинс“ АД; С писмо изх. № 15911 от 30.07.2019 г. във връзка с образувана щета № [ЕГН] от 31.08.218 г. ЗД „Евроинс“ АД е отказало плащане на застрахователно обезщетение по отправеното до него искане от страна на ищеца по съображения, че не е налице виновно поведение на застрахования при полския застраховател водач; На 23.10.2020 г. претенция за изплащане на обезщетение за процесното ПТП е отправена и до Сдружение „Национално бюро на българските автомобилни застрахователи“, по която е постановен отказ да бъде разгледана по същество с аргумента, че застрахователят на виновния водач има представител за уреждане на претенции в страната.</w:t>
        <w:tab/>
        <w:br/>
        <w:tab/>
        <w:t xml:space="preserve"/>
        <w:tab/>
        <w:br/>
        <w:tab/>
        <w:t xml:space="preserve">Съобразявайки тези данни и приложимата към случая нормативна уредба – чл. 515 и чл. 516 КЗ, въззивният съд е споделил извода на първата инстанция, че Сдружение „Национално бюро на българските автомобилни застрахователи“ не е пасивно легитимирано по предявения иск с правно основание чл. 516, ал. 8 КЗ. Изразил е становището, че иск срещу НББАЗ би бил допустим само в хипотезата, когато чуждестранният застраховател на виновния водач не е назначил свой представител за уреждане на претенции в Р. Б, или застрахователят на виновния водач или неговият представител в Р. Б не са дали мотивиран отговор по претенцията в тримесечен срок от предявяването й, каквато настоящата хипотеза не е. С оглед безспорния факт, че ищецът е сезирал представителя на чуждестранния застраховател в Р. Б – ЗД „Евроинс“ АД – и е получил мотивиран отговор от него, въззивният съд е приел, че не са налице предпоставките за ангажиране отговорността на Сдружение „Национално бюро на българските автомобилни застрахователи“ за заплащане на обезщетение, в качеството му на Компенсационен орган по чл. 515 КЗ.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Поставените от частния касатор въпроси не могат да бъдат преценени като обусловили изхода на делото съгласно императивното изискване на чл. 280, ал. 1 ГПК. Първите два въпроса са поставени изцяло теоретично и без да са отнесени към конкретиката на случая. Дали НББАЗ притежава процесуалноправна легитимация като ответник по искове като настоящия и кои са процесуалните предпоставки за предявяване на такъв иск срещу него, това са въпроси, чиито отговор е предпоставен от конкретните факти по делото – наличието на представител на чуждестранния застраховател за уреждане на претенции в Р. Б, сезирането му или не, изразената или не от него позиция и др. Именно съобразявайки тези обстоятелства, решаващият състав е достигнал до извода, че не са осъществени предвидените в КЗ предпоставки за ангажиране отговорността на НББАЗ като Компенсационен орган по чл. 515 КЗ. Що се отнася до третия въпрос, същият не кореспондира с мотивите на обжалвания акт, доколкото недопустимостта на предявения иск не е аргументирана с необходимостта от „двукратна рекламационна процедура по глава 48 от КЗ – веднъж пред представителя за уреждане на претенции и втори път пред НББАЗ“, в какъвто смисъл е поставен този въпрос.</w:t>
        <w:tab/>
        <w:br/>
        <w:tab/>
        <w:t xml:space="preserve"/>
        <w:tab/>
        <w:br/>
        <w:tab/>
        <w:t xml:space="preserve">От друга страна, дори и при извод за относимост на поставените въпроси, касационният контрол не би могъл да бъде допуснат поради недоказаност на единственото заявено основание – чл. 280, ал. 1, т. 1 ГПК, тъй като в подкрепа на същото изобщо не е посочена практика на ВКС.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определение № 2093 от 05.08.2021 г. по ч. гр. д. № 2213/2021 г.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