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№6046/22.12.2021 по ч.гр.д. №5033/2021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60463</w:t>
        <w:tab/>
        <w:br/>
        <w:tab/>
        <w:t xml:space="preserve"/>
        <w:tab/>
        <w:br/>
        <w:tab/>
        <w:t xml:space="preserve">София, 22.12.2021год.</w:t>
        <w:tab/>
        <w:br/>
        <w:tab/>
        <w:t xml:space="preserve"/>
        <w:tab/>
        <w:br/>
        <w:tab/>
        <w:t xml:space="preserve"> на съдия Е. Т, постановено по ч. гр. д. № 5033 по описа за 2021 год. на Върховния касационен съд, ІІІ отделение.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255- 257 ГПК и е образувано по молба на В. С. М. и И. С. И., за определяне на подходящ срок за насрочване на делото в открито съдебно заседание. Производството по гр. д №8828/2021г е въззивно висящо пред състав на СГС, БК, по обжалване на постановено решение от 29.03.2021г по гр. д №63916/2019г на СРС относно правата им по чл. 128 СК. Срещу решението в което е определен режим на лични отношения с децата И. и В. И., са постъпили въззивни жалби от двете страни След изправяне на констатирани недостатъци при проверка по редовността на жалбите, с разпореждане от 12.10.2021г ІІ въззивен брачен състав на СГС е насрочил открито съдебно заседание по делото с изслушване на бабата, дядото и бащата, всички въззивници и въззиваеми страни, както и на детето И., за 20.10.2022 г от 13.30 часа, В молба, депозирана на 10.11.2021г при изрично позоваване на чл. 255, ал. 1 ГПК, молителите са поискали от ВКС да определи подходящ срок, тъй като в положение на висящност на делото бащата на децата, който е единственият им родител след трагичната смърт на майката на 21.10.2019г, отказва всякакъв контакт, режимът не се изпълнява, което е тежко и неприемливо за молителите.</w:t>
        <w:tab/>
        <w:br/>
        <w:tab/>
        <w:t xml:space="preserve"/>
        <w:tab/>
        <w:br/>
        <w:tab/>
        <w:t xml:space="preserve"> В процедурата по чл. 256 ГПК, указана в разпореждането от 16.11.2021г на Председателя на ІІІ г. о на ВКС за връщане на преписката при първоначалното постъпване на молбата във ВКС, съдия - докладчикът по в. гр. д.№ 8828/2021г. на СГС е изложил становище, в които изтъква действията на съда по администриране въззивната жалба не са забавени, а датата на съдебното заседание с съобразена с графика на съдебния състав, който, както и другите брачни състави в Софийски градски съд, работи в условията на огромна и непосилна натовареност и това е общоизвестно, </w:t>
        <w:tab/>
        <w:br/>
        <w:tab/>
        <w:t xml:space="preserve"/>
        <w:tab/>
        <w:br/>
        <w:tab/>
        <w:t xml:space="preserve"> В становище по чл. 256, ал. 2 ГПК В. С. М. и И. С. И. поддържат молбата си като изтъкват, че от две години нямат никакъв контакт с внуците си Възможност делото да бъде насрочено в подходящ според молителите срок съдът е изтъкнал още в разпореждането си за насрочване, като е посочил в мотивите, че при спогодба по предмета на делото, то ще бъде пренасрочено за възможно най близка дата, Бащата отказва всички предложения за споразумение, което автоматически отпраща делото в края на следващата година, което е абсолютно неприемливо за молителите. </w:t>
        <w:tab/>
        <w:br/>
        <w:tab/>
        <w:t xml:space="preserve"/>
        <w:tab/>
        <w:br/>
        <w:tab/>
        <w:t xml:space="preserve"> Предвид изложеното констатирам, че сочените в молбата действия на Софийски градски съд по насрочване на делото в открито съдебно заседание за м. октомври на 2022г,, независимо от следваните и установени в практиката на този съд правила при насрочване, води до необосновано забавяне на делото. Целта на производството по чл. 255 ГПК е да обезпечи служебното движение на делото и да се постигне бързина на дължимите от съда процесуални действия. Предвид естеството на спорните права и степента на засягането им, както и поради обстоятелството, че се засягат интересите на деца, за което съдът следи и служебно, необходимо е насрочване на открито съдебно заседание за по-ранна дата.Натовареността на съдебния състав не обосновава пренебрегване на тази необходимост и открито съдебно заседание следва да се насрочи до съдебната ваканция, за дата не по-късна от 15 юли 2022г, съгласно графика за открити съдебни заседания на ІІ брачен въззивен състав. </w:t>
        <w:tab/>
        <w:br/>
        <w:tab/>
        <w:t xml:space="preserve"/>
        <w:tab/>
        <w:br/>
        <w:tab/>
        <w:t xml:space="preserve"> Предвид изложеното, на основание чл. 257, ал. 2 ГПК, съдия от Гражданска колегия,Трето отделение на Върховният касационен съд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Определя срок за насрочване на делото в открито съдебно заседание с призоваване на страните и детето И. С. И. за изсушване не по-късно от 15 юли 2022г, съгласно графика за открити съдебни заседания на ІІ брачен въззивен състав, 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Съдия: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