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№690/21.10.2010 по търг. д. №328/2010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690</w:t>
        <w:tab/>
        <w:br/>
        <w:tab/>
        <w:t xml:space="preserve"> </w:t>
        <w:tab/>
        <w:br/>
        <w:tab/>
        <w:t xml:space="preserve"> гр.София, 21.10.2010г.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четиринадесети октомври през две хиляди и 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 т. д. № 328/2010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и е образувано по касационна жалба на А. И. А. от гр. К., чрез адв. В. срещу решение №137/27.04.2009г., постановено по в. т.дело № 40/2009г. на Добрички окръжен съд, с което е потвърдено решение №117 от 27.10.2008г. по гр. дело № 284/2007г. на Районен съд, гр. К.. С последното касатора е осъден да заплати на “К. Л. И.” ЕООД – К. сумата от 6920 лв., представляваща възнаграждение по договор за посредничество от 1.09.2007г., ведно със законната лихва и сумата от 80 лв. обезщетение по чл. 86 ЗЗД. </w:t>
        <w:tab/>
        <w:br/>
        <w:tab/>
        <w:t xml:space="preserve"> </w:t>
        <w:tab/>
        <w:br/>
        <w:tab/>
        <w:t xml:space="preserve">В касационната жалба се излагат доводи за неправилност на въззивното решение и при пороци обективиращи приложението на всички касационни отменителни основания по чл. 281, т. 3 ГПК. Искането на касатора е за отхвърляне на предявените искове и присъждане на направените по делото разноски.</w:t>
        <w:tab/>
        <w:br/>
        <w:tab/>
        <w:t xml:space="preserve"> </w:t>
        <w:tab/>
        <w:br/>
        <w:tab/>
        <w:t xml:space="preserve">В изложението, депозирано съгласно изискването на чл. 284, ал. 1, т. 3 ГПК касаторът се позовава на критериите за селектиране на касационните жалби по чл. 280, ал. 1, т. 2 и т. 3 ГПК. Поддържа се, че двете съдебни инстанции необосновано са приели, че дължи възнаграждение по договор за търговско посредничество, въпреки сключения между него и трето лице договор за продажба на недв. имот, лице различно от посоченото от търговския посредник. Твърди, че по този въпрос няма съдебна практика, а доколкото има оскъдната такава с противоречиво произнасяне, произнасянето по този въпрос е от значение за точното прилагане закона и за развитие на правото. </w:t>
        <w:tab/>
        <w:br/>
        <w:tab/>
        <w:t xml:space="preserve"> </w:t>
        <w:tab/>
        <w:br/>
        <w:tab/>
        <w:t xml:space="preserve">Ответникът по касация “К. Л. И.” ЕООД не взема становище по касационната жалба и основанията за допускане на въззивното решение до касационно обжалване.</w:t>
        <w:tab/>
        <w:br/>
        <w:tab/>
        <w:t xml:space="preserve"> </w:t>
        <w:tab/>
        <w:br/>
        <w:tab/>
        <w:t xml:space="preserve"> Върховният касационен съд, ТК, състав на първо отделение като взе предвид изложените основания за касационно обжалване и след проверка на данните по делото, приема следното:</w:t>
        <w:tab/>
        <w:br/>
        <w:tab/>
        <w:t xml:space="preserve"> </w:t>
        <w:tab/>
        <w:br/>
        <w:tab/>
        <w:t xml:space="preserve"> Касационната жалба е подадена от надлежна страна във въззивното производство, срещу подлежат на обжалване акт на въззивен съд в срока по чл. 283 ГПК, а с оглед на изложението на касатора и данните по делото, настоящият състав на ВКС приема следното:</w:t>
        <w:tab/>
        <w:br/>
        <w:tab/>
        <w:t xml:space="preserve"> </w:t>
        <w:tab/>
        <w:br/>
        <w:tab/>
        <w:t xml:space="preserve">Добричкият окръжен съд е разгледал обективно съединени искове по чл. 79 ЗЗД във връзка с чл. 49 - 51ТЗ и по чл. 86 ЗЗД за заплащане на уговорено в договор от 1.09.2007г., сключен с касатора за заплащане на възнаграждение в размер на 6920 лв. за осъществена посредническа дейност за продажба на недв. имот, намиращ се в гр. К., дължима при осигуряване на купувач към момента на приключване на сделката по нотариален ред. За да уважи исковете, въззивният съд е приел, че с посредническата дейност на ищеца е намерен купувач на имота, собственост на ответника, с което е изпълнено условието на чл. 12 от договора - възложителят се задължава да заплати на посредника уговореното възнаграждение и в случаите на сключване на предварителен или окончателен договор с купувач, осигурен от посредника. От фактическа страна е прието за доказано, че на 1.09.2007г. офиса на дружеството е бил посетен от св. З. Елица/ и след като тя одобрила предложеното й жилище е било постигнато съгласие за цената на имота; на същата дата е бил подписан предварителен договор за продажба между собственика на предложения за продажба имот А. и бащата й П. З., след като е била постигната уговорка за по-ниска цена от тази уговорена чрез посредника; посредникът е започнал да набавя необходимите документи за изповядване на сделката пред нотариус. По - късно ищецът с изненада установил, че е изповядана на 27.09.2007г. продажбата на имота с дъщерята на купувача по предварителния договор св.Елица Замфирова.</w:t>
        <w:tab/>
        <w:br/>
        <w:tab/>
        <w:t xml:space="preserve"> </w:t>
        <w:tab/>
        <w:br/>
        <w:tab/>
        <w:t xml:space="preserve">Според чл. 280, ал. 1 ГПК подлежат на касационно обжалване решенията на въззивните съдилища, в които съдът се е произнесъл по материалноправен и /или процесуалноправен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 на правото. Или предпоставка за допустимост на касационното обжалване е наличието на разрешен от въззивния съд въпрос от материалното и процесуално право, обусловил решаващият му извод за основателност на предявения иск.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w:t>
        <w:tab/>
        <w:br/>
        <w:tab/>
        <w:t xml:space="preserve"> </w:t>
        <w:tab/>
        <w:br/>
        <w:tab/>
        <w:t xml:space="preserve">В случая касаторът</w:t>
        <w:tab/>
        <w:br/>
        <w:tab/>
        <w:t xml:space="preserve"/>
        <w:tab/>
        <w:br/>
        <w:tab/>
        <w:t xml:space="preserve">не е посочил и аргументирал с доводи съществения правен въпрос, специфичен за конкретното дело.</w:t>
        <w:tab/>
        <w:br/>
        <w:tab/>
        <w:t xml:space="preserve"/>
        <w:tab/>
        <w:br/>
        <w:tab/>
        <w:t xml:space="preserve">В изложението по чл. 284, ал. 1, т. 3 ГПК са изложени съображения за неправилност на решението. Поставеният въпрос се свежда до установената по делото фактическа обстановка и до оценъчната дейност на съда по доказателствата по делото. С оглед на разграничението на основанията за достъп до касация от тези за отмяна неправилните решения, посочените от касатора актове на ВКС, ТК и С. окръжен съд не могат да обосноват различен извод, тъй като са постановени при конкретна фактическа обстановка. В конкретния случай страните не са спорили относно характера на установената между тях договорна връзка, а по размера на възнаграждението и дали то се дължи когато продажбата е осъществена с трето лице. Окръжният съд, при постановяване на обжалвания съдебен акт не се е отклонил от смисъла и съдържанието на закона – чл. 49-51 ТЗ – търговския посредник има правото на възнаграждение съобразно уговорката им с възложителя. В случая възнаграждението се дължи поради осъществената връзка между купувача и продавача чрез посредника, независимо от това, че в крайна сметка е изповядана без знанието му.</w:t>
        <w:tab/>
        <w:br/>
        <w:tab/>
        <w:t xml:space="preserve"> </w:t>
        <w:tab/>
        <w:br/>
        <w:tab/>
        <w:t xml:space="preserve">Неоснователно е поддържаното от касатора основание за допускане на касационно обжалване по чл. 280, ал. 1, т. 3 ГПК. Това основание би било налице, когато се касае за приложение на законова разпоредба, която е неясна и се налага да бъде тълкувана и по която липсва съдебна практика, или когато, макар и непротиворечива, определена съдебна практика се преценява впоследствие като неправилна и като такава следва да бъде изоставена. Твърдението, че няма установена съдебна практика или установената такава е противоречива, не е достатъчно, за да се счете, че е налице основанието по чл. 280, ал. 1, т. 3 ГПК, доколкото не е обоснована конкретно връзката между даденото от съда разрешение на поставените въпроси и приложението на правните норми. Отделно от това разпоредбите на чл. 49-51 ТЗ са формулирани ясно и не пораждат различни правни тълкувания.</w:t>
        <w:tab/>
        <w:br/>
        <w:tab/>
        <w:t xml:space="preserve"> </w:t>
        <w:tab/>
        <w:br/>
        <w:tab/>
        <w:t xml:space="preserve">В заключение не са налице основанията на чл. 280, ал. 1, т. 2 и т. 3 ГПК за допускане на въззивното решение до касационен контрол.</w:t>
        <w:tab/>
        <w:br/>
        <w:tab/>
        <w:t xml:space="preserve"> </w:t>
        <w:tab/>
        <w:br/>
        <w:tab/>
        <w:t xml:space="preserve"> С оглед на изложеното Върховният касационен съд, Търговска колегия, състав на първо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решение №137 от 27.04.2009г., постановено по в. т.дело №40/2009 г. на Окръжен съд, гр.Добрич, търговска колегия.</w:t>
        <w:tab/>
        <w:br/>
        <w:tab/>
        <w:t xml:space="preserve"> </w:t>
        <w:tab/>
        <w:br/>
        <w:tab/>
        <w:t xml:space="preserve"> Определението не подлежи на обжалване.</w:t>
        <w:tab/>
        <w:br/>
        <w:tab/>
        <w:t xml:space="preserve"> </w:t>
        <w:tab/>
        <w:br/>
        <w:tab/>
        <w:t xml:space="preserve"> ПРЕДСЕДАТАЛ: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