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№915/11.12.2010 по ч. търг. д. №793/2010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915</w:t>
        <w:tab/>
        <w:br/>
        <w:tab/>
        <w:t xml:space="preserve"> </w:t>
        <w:tab/>
        <w:br/>
        <w:tab/>
        <w:t xml:space="preserve">София, 11.12. 2010 год.</w:t>
        <w:tab/>
        <w:br/>
        <w:tab/>
        <w:t xml:space="preserve"> </w:t>
        <w:tab/>
        <w:br/>
        <w:tab/>
        <w:t xml:space="preserve">ВЪРХОВНИЯТ КАСАЦИОНЕН СЪД -</w:t>
        <w:tab/>
        <w:br/>
        <w:tab/>
        <w:t xml:space="preserve"> </w:t>
        <w:tab/>
        <w:br/>
        <w:tab/>
        <w:t xml:space="preserve"> Търговска колегия, І т. о. в закрито заседание на девети декември през две хиляди и десета година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ч. т. д. № 793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> </w:t>
        <w:tab/>
        <w:br/>
        <w:tab/>
        <w:t xml:space="preserve"> Образувано по повод подадена частна касационна жалба от „С. срещу Определение № 104 от 09.07.2010 г. по ч. гр. дело № 151/2010 г. на Бургаски апелативен съд. С него е било потвърдено Определение № 756 от 19.05.2010 год. по ч. гр. д.№ 779/2010 год. на Бургаския окръжен съд с което е оставена без разглеждане жалбата на дружеството срещу действие на съдебния изпълнител по изп. д. № 20098060400098 на ЧСИ рег.№ 806, изразяващо се в постановление за възлагане на недвижим имот. За да остави жалбата без разглеждане, Б. се е позовал на лимитативните основания по чл. 435 ал. 3 ГПК.</w:t>
        <w:tab/>
        <w:br/>
        <w:tab/>
        <w:t xml:space="preserve"> </w:t>
        <w:tab/>
        <w:br/>
        <w:tab/>
        <w:t xml:space="preserve"> Частната касационна жалба е депозирана в законовия срок по чл. 275 ал. 1 от ГПК, но е процесуално </w:t>
        <w:tab/>
        <w:br/>
        <w:tab/>
        <w:t xml:space="preserve"> </w:t>
        <w:tab/>
        <w:br/>
        <w:tab/>
        <w:t xml:space="preserve">недопустима. </w:t>
        <w:tab/>
        <w:br/>
        <w:tab/>
        <w:t xml:space="preserve"> </w:t>
        <w:tab/>
        <w:br/>
        <w:tab/>
        <w:t xml:space="preserve">В производство по чл. 435 и сл. ГПК окръжният съд се произнася с решение, което по силата на изричната норма на чл. 437 ал. 4 предл. 2 ГПК </w:t>
        <w:tab/>
        <w:br/>
        <w:tab/>
        <w:t xml:space="preserve"> </w:t>
        <w:tab/>
        <w:br/>
        <w:tab/>
        <w:t xml:space="preserve">не</w:t>
        <w:tab/>
        <w:br/>
        <w:tab/>
        <w:t xml:space="preserve"> </w:t>
        <w:tab/>
        <w:br/>
        <w:tab/>
        <w:t xml:space="preserve"> подлежи на обжалване. Когато производството по жалбата е прекратено с определение (както е в конкретния случай), то подлежи на въззивно обжалване. Компетентен да се произнесе по частната жалба срещу такова определение е съответният апелативен съд, чийто акт </w:t>
        <w:tab/>
        <w:br/>
        <w:tab/>
        <w:t xml:space="preserve"> </w:t>
        <w:tab/>
        <w:br/>
        <w:tab/>
        <w:t xml:space="preserve">е окончателен</w:t>
        <w:tab/>
        <w:br/>
        <w:tab/>
        <w:t xml:space="preserve"> </w:t>
        <w:tab/>
        <w:br/>
        <w:tab/>
        <w:t xml:space="preserve"> – т. 2 на ТР № 3/2005 год. на ОСГК и ОСТК на ВКС, което Тълкувателно решение е запазило значението си и при действието на ГПК-2007 год. Позоваването на касатора на чл. 274 ал. 3 т. 1 ГПК е неуместно, доколкото режимът по обжалване действията на съдебния изпълнител е специален по отношение на общия режим по чл. 274 ГПК за обжалване на определенията.</w:t>
        <w:tab/>
        <w:br/>
        <w:tab/>
        <w:t xml:space="preserve"> </w:t>
        <w:tab/>
        <w:br/>
        <w:tab/>
        <w:t xml:space="preserve">С настоящото определение само се констатира факта, че е обжалван акт, който не подлежи на касационен контрол, поради което то е окончателно и не подлежи на обжалване по реда на чл. 274 ал. 2 предл. 2 ГПК.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Търговска колегия, І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частната касационна жалба на С. срещу Определение № 104 от 09.07.2010 г. по ч. гр. дело № 151/2010 г. на Бургаски апелативен съд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