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№676/15.10.2010 по търг. д. №299/2010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676</w:t>
        <w:tab/>
        <w:br/>
        <w:tab/>
        <w:t xml:space="preserve"> </w:t>
        <w:tab/>
        <w:br/>
        <w:tab/>
        <w:t xml:space="preserve">София, 15.10.2010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седми октомври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Мариана Костова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299 по описа за 2010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„Е. холдинг” АД чрез юрисконсулт С. Н. срещу решение № 281/12.10.2009 г. на Х. окръжен съд /ХОС/ по в. гр. д. № 453/2009 г.</w:t>
        <w:tab/>
        <w:br/>
        <w:tab/>
        <w:t xml:space="preserve"/>
        <w:tab/>
        <w:br/>
        <w:tab/>
        <w:t xml:space="preserve">В касационната жалба касаторът поддържа оплаквания за неправилност и необоснованост, а като основание за допускане на касационно обжалване сочи хипотезата на чл. 280 ал. 1 ГПК.</w:t>
        <w:tab/>
        <w:br/>
        <w:tab/>
        <w:t xml:space="preserve"> </w:t>
        <w:tab/>
        <w:br/>
        <w:tab/>
        <w:t xml:space="preserve">Ответниците по жалбата – Р. Н. С. и А. Д. С., както и третото лице-помагач „А. строй” ООД не взимат становище.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от касатора основания за допускане на касационно обжалване не попадат в приложното поле на чл. 280 ал. 1т. 1-3 ГПК, поради следните съображения:</w:t>
        <w:tab/>
        <w:br/>
        <w:tab/>
        <w:t xml:space="preserve"> </w:t>
        <w:tab/>
        <w:br/>
        <w:tab/>
        <w:t xml:space="preserve">Пред Х. районен съд /ХРС/ са предявени искове от Р. Н. С. и А. Д. С. в общ размер 4435.20 евро, обезщетение за неизпълнение в срок на поети задължения по предварителен договор за покупко-продажба на недвижим имот. ХРС е уважил исковете както са предявени със законните последици, ХОС е изменил решението му като е намалил присъденото обезщетение на 887.04 евро. ХОС е приел, че страните са обвързани от предварителен договор за покупко-продажба на недвижим имот от </w:t>
        <w:tab/>
        <w:br/>
        <w:tab/>
        <w:t xml:space="preserve"> </w:t>
        <w:tab/>
        <w:br/>
        <w:tab/>
        <w:t xml:space="preserve">01.02.2007 г.,</w:t>
        <w:tab/>
        <w:br/>
        <w:tab/>
        <w:t xml:space="preserve"> </w:t>
        <w:tab/>
        <w:br/>
        <w:tab/>
        <w:t xml:space="preserve"> по силата на който ответникът, сега касатор, се е задължил да прехвърли на ищците собствеността на описан апартамент, който да изгради в определен срок. Имотът е прехвърлен с окончателен договор </w:t>
        <w:tab/>
        <w:br/>
        <w:tab/>
        <w:t xml:space="preserve"> </w:t>
        <w:tab/>
        <w:br/>
        <w:tab/>
        <w:t xml:space="preserve">на груб строеж</w:t>
        <w:tab/>
        <w:br/>
        <w:tab/>
        <w:t xml:space="preserve"> </w:t>
        <w:tab/>
        <w:br/>
        <w:tab/>
        <w:t xml:space="preserve"> – н. а. № 51/19.11.2007 г. Ищците са претендирали уговорената в т. 3 от р. VІ неустойка за забава на строителство, която ХОС е прел за основателна в размер на 887.04 евро. ХОС е приел още, че последващият сключен договор между страните от </w:t>
        <w:tab/>
        <w:br/>
        <w:tab/>
        <w:t xml:space="preserve"> </w:t>
        <w:tab/>
        <w:br/>
        <w:tab/>
        <w:t xml:space="preserve">22.10.2007 г</w:t>
        <w:tab/>
        <w:br/>
        <w:tab/>
        <w:t xml:space="preserve"> </w:t>
        <w:tab/>
        <w:br/>
        <w:tab/>
        <w:t xml:space="preserve">. е с друг предмет – извършване на </w:t>
        <w:tab/>
        <w:br/>
        <w:tab/>
        <w:t xml:space="preserve"> </w:t>
        <w:tab/>
        <w:br/>
        <w:tab/>
        <w:t xml:space="preserve">довършителни</w:t>
        <w:tab/>
        <w:br/>
        <w:tab/>
        <w:t xml:space="preserve"> </w:t>
        <w:tab/>
        <w:br/>
        <w:tab/>
        <w:t xml:space="preserve"> СМР и той не изключва приложението на договорените санкции по предварителния договор, защото касае неизпълнение на задължения с различен предмет – изложени са подробни съображения от ХОС относно характера на двата договора и различията между тях – стр. 6 от мотивите на въззивното решение.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Настоящият състав на ВКС счита, че въпросът по смисъла на закона е винаги специфичен за делото, по което е постановен обжалваният акт и същият следва да е обусловил решаващите изводи на въззивния съд. Значението на поставения въпрос се определя от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/>
        <w:tab/>
        <w:br/>
        <w:tab/>
        <w:t xml:space="preserve">аргументи</w:t>
        <w:tab/>
        <w:br/>
        <w:tab/>
        <w:t xml:space="preserve"> </w:t>
        <w:tab/>
        <w:br/>
        <w:tab/>
        <w:t xml:space="preserve"> на съда по същество досежно съобразяването с практиката и със закона, а не от приетата фактическа обстановка, която е конкретна за всеки конкретен казус. Преценката за допускане на касационно обжалване се извършва от ВКС въз основа на изложените от касатора доводи и твърдения. </w:t>
        <w:tab/>
        <w:br/>
        <w:tab/>
        <w:t xml:space="preserve"> </w:t>
        <w:tab/>
        <w:br/>
        <w:tab/>
        <w:t xml:space="preserve">В настоящия случай касаторът твърди, че в решението на ХОС няма мотиви относно действието на предварителния договор от </w:t>
        <w:tab/>
        <w:br/>
        <w:tab/>
        <w:t xml:space="preserve"> </w:t>
        <w:tab/>
        <w:br/>
        <w:tab/>
        <w:t xml:space="preserve">01.02.2007</w:t>
        <w:tab/>
        <w:br/>
        <w:tab/>
        <w:t xml:space="preserve"> </w:t>
        <w:tab/>
        <w:br/>
        <w:tab/>
        <w:t xml:space="preserve"> г. и продължаване на отношенията между страните със сключения договор за строителство от </w:t>
        <w:tab/>
        <w:br/>
        <w:tab/>
        <w:t xml:space="preserve"> </w:t>
        <w:tab/>
        <w:br/>
        <w:tab/>
        <w:t xml:space="preserve">22.10.2007</w:t>
        <w:tab/>
        <w:br/>
        <w:tab/>
        <w:t xml:space="preserve"> </w:t>
        <w:tab/>
        <w:br/>
        <w:tab/>
        <w:t xml:space="preserve"> г. при прекратено действие на предварителния договор със сключения окончателен договор. С този общ въпрос касаторът навежда доводи за недопустимост на въззивното решение. Но както се посочи по-горе, ХОС е изложил съображения относно действието на договора от </w:t>
        <w:tab/>
        <w:br/>
        <w:tab/>
        <w:t xml:space="preserve"> </w:t>
        <w:tab/>
        <w:br/>
        <w:tab/>
        <w:t xml:space="preserve">01.02.2007 г.</w:t>
        <w:tab/>
        <w:br/>
        <w:tab/>
        <w:t xml:space="preserve"> </w:t>
        <w:tab/>
        <w:br/>
        <w:tab/>
        <w:t xml:space="preserve"> и последващия договор от </w:t>
        <w:tab/>
        <w:br/>
        <w:tab/>
        <w:t xml:space="preserve"> </w:t>
        <w:tab/>
        <w:br/>
        <w:tab/>
        <w:t xml:space="preserve">22.10.2007 г. за довършителни</w:t>
        <w:tab/>
        <w:br/>
        <w:tab/>
        <w:t xml:space="preserve"> </w:t>
        <w:tab/>
        <w:br/>
        <w:tab/>
        <w:t xml:space="preserve"> СМР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както и съотношението между двата договора, с оглед различния им предмет. В този смисъл няма произнасяне по непредявен иск, а доводите на касатора в тази насока могат да бъдат преценявани като оплаквания за неправилност по смисъла на чл. 281 т. 3 ГПК, но не формулират въпрос по смисъла на чл. 280 ал. 1 ГПК. Не е налице и допълнителен критерий по чл. 280 ал. 1 т. 1-3 ГПК, тъй като се прилагат решения на ВКС /доводи за наличие хипотезите на чл. 280 ал. 1 т. 1 и т. 2 ГПК/, които касаят разваляне на договор /р. № 34/1999 г. на ВС/, нищожност на предварителен договор / ТР № 94/1970 г. на ОСГК на ВС/, т. е. липсва обективна идентичност по казуса с настоящото дело. Решение № 62/2000 г. по В. не обуславя наличие на чл. 280 ал. 1 т. 1 или т. 2 ГПК /т. 2 и т. 3 от ТР № 1/2010 г. на ОСГК и ТК на ВКС/, а и също е относим за казус, различен от настоящия – касае прекомерност на неустойка с неморално висок размер.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 ал. 1 ГПК и не следва да се допуска касационно обжалване по нея на решението на ХОС.</w:t>
        <w:tab/>
        <w:br/>
        <w:tab/>
        <w:t xml:space="preserve"> </w:t>
        <w:tab/>
        <w:br/>
        <w:tab/>
        <w:t xml:space="preserve">Ответните страни не претендират разноски, нито представят доказателства да са сторени такива пред настоящата инстанция, поради което съдът не присъжда разноски с оглед изхода на спора /чл. 78 ал. 3 ГПК/.</w:t>
        <w:tab/>
        <w:br/>
        <w:tab/>
        <w:t xml:space="preserve"> </w:t>
        <w:tab/>
        <w:br/>
        <w:tab/>
        <w:t xml:space="preserve">Мотивиран от горното на основание чл. 288 ГПК, съдът: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</w:t>
        <w:tab/>
        <w:br/>
        <w:tab/>
        <w:t xml:space="preserve"/>
        <w:tab/>
        <w:br/>
        <w:tab/>
        <w:t xml:space="preserve">№ 281/ 12.10.2009 г. на Х. окръжен съд по в. гр. д. № 453/2009 г.</w:t>
        <w:tab/>
        <w:br/>
        <w:tab/>
        <w:t xml:space="preserve"> </w:t>
        <w:tab/>
        <w:br/>
        <w:tab/>
        <w:t xml:space="preserve"> 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