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№8438/14.06.2011 по адм. д. №16321/2010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Л. Д. Л. и В. Д. В., против Решение № 678 /05.11.2010 г, постановено по адм. д. № 542 /2010 г, на Административен съд – Плевен, 3 с-в. В жалбата се твърди, че същото е незаконосъобразно и неправилно, като се иска неговата отмяна и връщане на делото за ново разглеждане от административния съд.</w:t>
        <w:tab/>
        <w:br/>
        <w:tab/>
        <w:t xml:space="preserve">Ответните страни – началника на СГКК – Плевен и В. Ц. изразяват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счита, че жалбата е неоснователна.</w:t>
        <w:tab/>
        <w:br/>
        <w:tab/>
        <w:t xml:space="preserve">Върховният административен съд, второ отделение като взе предвид, че жалбата е постъпила в срока по чл. 211, ал. 1 АПК, намира същата за процесуално допустима.</w:t>
        <w:tab/>
        <w:br/>
        <w:tab/>
        <w:t xml:space="preserve">Разгледана по същество е НЕОСНОВАТЕЛНА, по следните съображения:</w:t>
        <w:tab/>
        <w:br/>
        <w:tab/>
        <w:t xml:space="preserve">С обжалваното решение административния съд е отхвърлил жалбата на касаторите, против Заповед № КД-14-15-33 /26.05.2010 г, на началника на СГКК-Плевен, с която е отказано изменение на КК и КР на гр. П., одобрени със Заповед № РД-18-71 /06.06.2008 г, на изп. директор на АГКК, подробно описани в Акт за непълноти и грешки № 16 /21.05.2010 г, поради отказ на пряко заинтересуваните лица да подпишат акта по чл. 53, ал. 3 ЗКИР. Решението е правилно.</w:t>
        <w:tab/>
        <w:br/>
        <w:tab/>
        <w:t xml:space="preserve">Съгласно чл. 53 и 54 ЗКИР и чл. 62 и сл. от Наредба № 3 за съдържанието, създаването и поддържането на КККР, одобрените кадастрална карта и кадастрални регистри /КККР/, могат да се изменят, когато съдържат непълноти или грешки. Същите се установяват на самото място от службата по геодезия, картография и кадастър с акт, който се подписва от съставителя, заявителя и пряко заинтересуваните собственици. В конкретния случай, единадесет от заинтересуваните лица не са подписали акта за непълноти и грешки. Налице е нарушение на чл. 53, ал. 2, пр. 2 ЗКИР и чл. 62, ал. 6 от Наредба № 3 /28.04.2005 г, което е основание да се приеме, че издадения административен акт – отказ на началника на СГКК да измени КК и КР е законосъобразен и правилно административния съд го е отхвърлил жалбата на касаторите. Налице са непълноти и грешки, свързани със спор за материално право, които се отстраняват след решаването му по съдебен ред. Върховният административен съд, второ отделение РЕШИ:</w:t>
        <w:tab/>
        <w:br/>
        <w:tab/>
        <w:t xml:space="preserve">ОСТАВЯ В СИЛА Решение № 678 /05.11.2010 г, постановено по адм. д. № 542 /2010 г, на Административен съд – Плевен, 3 с-в. РЕШЕНИЕТО е окончателно. Вярно с оригинала, ПРЕДСЕДАТЕЛ: /п/ С. Н. секретар: ЧЛЕНОВЕ: /п/ З. Т./п/ Д. Р. Д.Р.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