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№542/07.07.2010 по търг. д. №342/2010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542</w:t>
        <w:tab/>
        <w:br/>
        <w:tab/>
        <w:t xml:space="preserve"> </w:t>
        <w:tab/>
        <w:br/>
        <w:tab/>
        <w:t xml:space="preserve">София, 07, 07, 2010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 и девети юни две хиляди и девета година в състав:</w:t>
        <w:tab/>
        <w:br/>
        <w:tab/>
        <w:t xml:space="preserve"/>
        <w:tab/>
        <w:br/>
        <w:tab/>
        <w:t xml:space="preserve">ПРЕДСЕДАТЕЛ:НИКОЛА ХИТРОВ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/>
        <w:tab/>
        <w:br/>
        <w:tab/>
        <w:t xml:space="preserve"> ЕМИЛ МАРКОВ </w:t>
        <w:tab/>
        <w:br/>
        <w:tab/>
        <w:t xml:space="preserve"/>
        <w:tab/>
        <w:br/>
        <w:tab/>
        <w:t xml:space="preserve">изслуша докладваното от съдията</w:t>
        <w:tab/>
        <w:br/>
        <w:tab/>
        <w:t xml:space="preserve"/>
        <w:tab/>
        <w:br/>
        <w:tab/>
        <w:t xml:space="preserve">Чаначева ч. т.дело №342/2010година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 </w:t>
        <w:tab/>
        <w:br/>
        <w:tab/>
        <w:t xml:space="preserve"> </w:t>
        <w:tab/>
        <w:br/>
        <w:tab/>
        <w:t xml:space="preserve">Образувано е по молба на [фирма] – [населено място], с която се иска спиране на изпълнението на решение №319 от 22.02.2010г. по т. д. №739/2009г. на Пловдивски апелативен съд.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намира следното:</w:t>
        <w:tab/>
        <w:br/>
        <w:tab/>
        <w:t xml:space="preserve"> </w:t>
        <w:tab/>
        <w:br/>
        <w:tab/>
        <w:t xml:space="preserve">Молбата за спиране е процесуално допустима, доколкото молителят не е установил окончателно проведено изпълнение на въззивното решение. Постъпила е касационна жалба, заедно с приложение по чл. 284, ал. 3, т. 1 ГПК срещу постановеното решение на Пловдивски апелативен съд, изходяща от молителя. Следователно, налице е висящност на производството по чл. 288 ГПК, което е предпоставка за спирането на изпълнението до приключване на касационното производство.</w:t>
        <w:tab/>
        <w:br/>
        <w:tab/>
        <w:t xml:space="preserve"> </w:t>
        <w:tab/>
        <w:br/>
        <w:tab/>
        <w:t xml:space="preserve">Съгласно чл. 282, ал. 2, т. 1 ГПК спирането на изпълнението е обусловено от задължението на касатора /длъжник по изпълнението/ да представи надлежно обезпечение, което по решенията за парични вземания е равно на присъдената сума. Молителят, чрез процесуалния си представител – адв. П. е подал молба, с която е заявил, че вследствие на предприети принудителни мерки от ЧСИ Л. по нейна сметка били преведени сумите, предмет на въззивното осъдително решение, поради което искала да бъде прието, че е налице и надлежно обезпечение по смисъла на чл. 282, ал. 2, т. 1 ГПК. Настоящият състав, с оглед тази молба е посочил, причината поради която така събраните от ЧСИ суми не могат да се третират като надлежно обезпечение, дал е указания на страната с резолюция от 17.05.2010г. и възможност за изпълнение на законовите предпоставки за спиране на изпълнението. Молителят е получил съобщение за резолюцията и указанията на съда на 07.06.2010г. като към настоящият момент не е удостоверил внасяне на надлежно обезпечение по специалната сметка на ВКС. Нормата на чл. 282, ал. 2 ГПК е императивна, поради което, неизпълнението на изискванията й има за правна последица оставяне без уважение на искането за спиране на изпълнението.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 молбата на [фирма] – [населено място], с която се иска спиране на изпълнението на решение №319 от 22.02.2010г. по т. д. №739/2009г. на Пловдивски апелативен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