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№334/22.04.2010 по търг. д. №188/2010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334</w:t>
        <w:tab/>
        <w:br/>
        <w:tab/>
        <w:t xml:space="preserve"> </w:t>
        <w:tab/>
        <w:br/>
        <w:tab/>
        <w:t xml:space="preserve">София, 22.04.2010 г.</w:t>
        <w:tab/>
        <w:br/>
        <w:tab/>
        <w:t xml:space="preserve"> </w:t>
        <w:tab/>
        <w:br/>
        <w:tab/>
        <w:t xml:space="preserve"/>
        <w:tab/>
        <w:br/>
        <w:tab/>
        <w:t xml:space="preserve"> </w:t>
        <w:tab/>
        <w:br/>
        <w:tab/>
        <w:t xml:space="preserve"> Върховният касационен съд на Република България, Търговска колегия, Първо отделение, в закритото заседание на дванадесети април през две хиляди и десета година в състав </w:t>
        <w:tab/>
        <w:br/>
        <w:tab/>
        <w:t xml:space="preserve"> </w:t>
        <w:tab/>
        <w:br/>
        <w:tab/>
        <w:t xml:space="preserve"/>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
        <w:tab/>
        <w:br/>
        <w:tab/>
        <w:t xml:space="preserve"> </w:t>
        <w:tab/>
        <w:br/>
        <w:tab/>
        <w:t xml:space="preserve">при секретаря ………………………………..……. и с участието на прокурора ………………………………….., като изслуша докладваното от съдията Емил Марков ч. търг. дело № 188 по описа за 2010 г., за да се произнесе взе предвид:</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2 ГПК и се развива едностранно.</w:t>
        <w:tab/>
        <w:br/>
        <w:tab/>
        <w:t xml:space="preserve"> </w:t>
        <w:tab/>
        <w:br/>
        <w:tab/>
        <w:t xml:space="preserve"> Образувано е по частната жалба с вх. № 3919/15.ІІ.2010 г. на М. финансова корпорация (International Finance Corporation, IFC) - по-нататък МФК, със седалище в столицата на САЩ, бул. „. авеню” 2121, подадена чрез процесуалния й представител адв. С от САК, против определение № 349 на Варненския ОС, ГК, от датата 14.І.2010 г., постановено по ч. гр. дело № 2594/09 г., с което е била оставена без уважение частната жалба на това юридическо лице от системата на С. банка срещу отказ на съдията по вписванията при службата към агенцията по вписванията в гр. В. от 1. ХІІ.2009 г. да извърши вписване на особен залог на търговско предприятие досежно недвижими имоти, собственост на „П” ЕООД – гр. В..</w:t>
        <w:tab/>
        <w:br/>
        <w:tab/>
        <w:t xml:space="preserve"> </w:t>
        <w:tab/>
        <w:br/>
        <w:tab/>
        <w:t xml:space="preserve"> О. на частния касатор МФК са за незаконосъобразност на атакуваното въззивно определение на Варненския ОС, като постановено в нарушение на чл. 23, ал. 4 от закона за търговския регистър, както и на чл. 15, ал. 3 от закона за нормативните актове, като в тази връзка са инвокирани доводи, че независимо от ограничителното изискване на чл. 22а от правилника за вписванията, съдът следвало да приложи по-високия по степен нормативен акт - в случая ЗТР. С оглед това от страна на МФК се претендира касирането на обжалваното определение, както и на потвърдения с него отказ на съдията по вписвания и връщане на делото на последния: за извършване на надлежно поисканото вписване в имотния регистър на „увеличения размер на обезпеченото с особен залог на търговско предприятие вземане в размер на 450000000 щатски долара”. </w:t>
        <w:tab/>
        <w:br/>
        <w:tab/>
        <w:t xml:space="preserve"> </w:t>
        <w:tab/>
        <w:br/>
        <w:tab/>
        <w:t xml:space="preserve"> В изложението си по чл. 284, ал. 3, т. 1 ГПК частният касатор МФК обосновава допустимостта на касационното обжалване с едновременното наличие на предпоставките по т. т. 1 и 2 на чл. 280, ал. 1 ГПК, изтъквайки, че с атакуваното определение Варненският ОС се е произнесъл „в противоречие с практиката на ВКС по съществени въпроси, които са от значение за точното прилагане на закона и за развитието на правото”.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производство пред Варненския ОС, частната касационна жалба на МФК ще следва да се преценява като процесуално допустима.</w:t>
        <w:tab/>
        <w:br/>
        <w:tab/>
        <w:t xml:space="preserve"> </w:t>
        <w:tab/>
        <w:br/>
        <w:tab/>
        <w:t xml:space="preserve"> Съображенията, че в случая не е налице приложно поле на частното касационно обжалване са следните:</w:t>
        <w:tab/>
        <w:br/>
        <w:tab/>
        <w:t xml:space="preserve"> </w:t>
        <w:tab/>
        <w:br/>
        <w:tab/>
        <w:t xml:space="preserve"> Съгласно задължителните за съдилищата в Републиката постановки по т. 1 на ТР № 1/19.ІІ.2010 г. на ОСГТК на ВКС по тълк. дело № 1/09 г., касаторът е длъжен да изложи ясна и точна формулировка на правния въпрос от значение за изхода по конкретното дело, а ВКС не е задължен да го изведе от изложението по чл. 284, ал. 3 ГПК. Непосочването му е само по себе си достатъчно основание за недопускане на касационното обжалване – без да се разглеждат сочените от МФК допълнителни основания за това. Последните представляват изчерпателно посочени от законодателя хипотези, при наличието на които се проявява общото основание за допускане на касационно обжалване, а именно: разрешеният правен въпрос от значение за изхода по конкретното дело. </w:t>
        <w:tab/>
        <w:br/>
        <w:tab/>
        <w:t xml:space="preserve"> </w:t>
        <w:tab/>
        <w:br/>
        <w:tab/>
        <w:t xml:space="preserve"> С оглед изложеното достъпът на МФК до частно касационно обжалване на атакуваното определение на Варненския ОС ще следва да бъде отказан, като /по арг. от текста на чл. 538, ал. 3 ГПК/ няма пречки да се подаде повторно молба до съдията по вписванията относно вписването на особен залог на търговско предприятие по отношение на недвижими имоти, собственост на „П” ЕООД – гр. В.. </w:t>
        <w:tab/>
        <w:br/>
        <w:tab/>
        <w:t xml:space="preserve"> </w:t>
        <w:tab/>
        <w:br/>
        <w:tab/>
        <w:t xml:space="preserve"/>
        <w:tab/>
        <w:br/>
        <w:tab/>
        <w:t xml:space="preserve"> </w:t>
        <w:tab/>
        <w:br/>
        <w:tab/>
        <w:t xml:space="preserve"> М. от горното Върховният касационен съд на Републиката, Търговска колегия, Първо отделение </w:t>
        <w:tab/>
        <w:br/>
        <w:tab/>
        <w:t xml:space="preserve"/>
        <w:tab/>
        <w:br/>
        <w:tab/>
        <w:t xml:space="preserve">ОПРЕДЕЛИ: </w:t>
        <w:tab/>
        <w:br/>
        <w:tab/>
        <w:t xml:space="preserve"> </w:t>
        <w:tab/>
        <w:br/>
        <w:tab/>
        <w:t xml:space="preserve"/>
        <w:tab/>
        <w:br/>
        <w:tab/>
        <w:t xml:space="preserve"> </w:t>
        <w:tab/>
        <w:br/>
        <w:tab/>
        <w:t xml:space="preserve"> НЕ ДОПУСКА касационно обжалване на въззивното определение № 155 на Варненския окръжен съд, ГК, от 14.01.2010 г., постановено по ч. гр. д. № 2594/09 г. </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1 </w:t>
        <w:tab/>
        <w:br/>
        <w:tab/>
        <w:t xml:space="preserve"> </w:t>
        <w:tab/>
        <w:br/>
        <w:tab/>
        <w:t xml:space="preserve"/>
        <w:tab/>
        <w:br/>
        <w:tab/>
        <w:t xml:space="preserve"> </w:t>
        <w:tab/>
        <w:br/>
        <w:tab/>
        <w:t xml:space="preserve"/>
        <w:tab/>
        <w:br/>
        <w:tab/>
        <w:t xml:space="preserve"> </w:t>
        <w:tab/>
        <w:br/>
        <w:tab/>
        <w:t xml:space="preserve"> 2</w:t>
        <w:tab/>
        <w:br/>
        <w:tab/>
        <w:t xml:space="preserve"/>
        <w:tab/>
        <w:br/>
        <w:tab/>
        <w:t xml:space="preserve"> </w:t>
        <w:tab/>
        <w:br/>
        <w:tab/>
        <w:t xml:space="preserve"/>
        <w:tab/>
        <w:br/>
        <w:tab/>
        <w:t xml:space="preserve"/>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Определение на ВКС, Търговска колегия, Първо отделение, постановено по ч. т. дело № 188 по описа за 2010 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