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№519/07.07.2010 по ч. търг. д. №370/2010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519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07.07.2010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пети юли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370/2010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„Т” ООД /в несъстоятелност/, гр. С., чрез синдика на дружеството – Р. Т., срещу определение № 493 от 07.12.2009 г. по ч. гр. д. № 616/2009 г. на Сливенски окръжен съд, с което е потвърдено разпореждане на Новозагорски районен съд от 14.05.2009 г. по гр. д. № 443/2005 г. за издаване на изпълнителен лист въз основа на влязло в сила решение.</w:t>
        <w:tab/>
        <w:br/>
        <w:tab/>
        <w:t xml:space="preserve"> </w:t>
        <w:tab/>
        <w:br/>
        <w:tab/>
        <w:t xml:space="preserve">Частният жалбоподател моли за отмяна на въззивното определение, като излага подробни съображения в подкрепа на становището си за неправилност на акта. В изложение по чл. 284, ал. 3 ГПК допускането на касационното обжалване се поддържа на основанията по чл. 280, ал. 1, т. 1 и т. 3 ГПК. </w:t>
        <w:tab/>
        <w:br/>
        <w:tab/>
        <w:t xml:space="preserve"> </w:t>
        <w:tab/>
        <w:br/>
        <w:tab/>
        <w:t xml:space="preserve">Ответникът по частната касационна жалба – „У” А., гр. С. не заявява становище по същата.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процесуално недопустима.</w:t>
        <w:tab/>
        <w:br/>
        <w:tab/>
        <w:t xml:space="preserve"> </w:t>
        <w:tab/>
        <w:br/>
        <w:tab/>
        <w:t xml:space="preserve">Въззивното определение по чл. 407, ал. 1 ГПК, което именно е предмет на настоящата частна касационна жалба, не попада в обхвата на съдебните актове, подлежащи на касационно обжалване пред Върховен касационен съд. Съгласно разпоредбата на чл. 274, ал. 3 ГПК, такива са само определенията на въззивните съдилища, с които се оставят без уважение частни жалби срещу определения, преграждащи по-нататъшното развитие на делото и определенията, с които се дава разрешение по същество на други производства или се прегражда тяхното развитие.</w:t>
        <w:tab/>
        <w:br/>
        <w:tab/>
        <w:t xml:space="preserve"> </w:t>
        <w:tab/>
        <w:br/>
        <w:tab/>
        <w:t xml:space="preserve">Определението, с което въззивният съд се е произнесъл по законосъобразността на постановеното от Новозагорски районен съд разпореждане по чл. 406, ал. 1 ГПК, постановено по искане за издаване на изпълнителен лист на основание чл. 404, т. 1 ГПК – въз основа на влязло в сила решение, не прегражда развитието на делото и следователно не попада в хипотезата на чл. 274, ал. 3, т. 1 ГПК. Определението за издаване на изпълнителен лист няма отношение към развитието на делото, а към изпълнението на влязлото в сила решение. Поради това то не е от категорията и на определенията по чл. 274, ал. 3, т. 2, с които „се дава разрешение по същество на други производства”. Такъв характер имат само определенията, които по своята същност се доближават до решенията, защото разрешават материалноправен спор, свързан с предмета на самото съдебно производство. Производството по издаване на изпълнителен лист не е свързано с решаването на материалноправния спор, а е правна последица от приключването на спора с влязло в сила осъдително решение.</w:t>
        <w:tab/>
        <w:br/>
        <w:tab/>
        <w:t xml:space="preserve"> </w:t>
        <w:tab/>
        <w:br/>
        <w:tab/>
        <w:t xml:space="preserve">Недопустимостта на обжалването може да бъде аргументирана и с разрешението, дадено в Тълкувателно решение № 1 от 17.07.2001 г. на ОСГК на ВКС - т. 6, което не е изгубило значението си и при действието на Гражданския процесуален кодекс от 2007 г., предвид аналогичната правна уредба на производството по издаване на изпълнителен лист въз основа на влязло в сила осъдително решение на въззивен съд. Според задължителните указания в цитираното тълкувателно решение, определението за издаване на изпълнителен лист по чл. 244 ГПК /сега отм., съответстващ на чл. 407 ГПК от 2007 г./ подлежи на двуинстанционно разглеждане и може да бъде обжалвано пред Върховен касационен съд само в случаите, когато е постановено за първи път от въззивен съд. В хипотезата, когато въззивният съд се е произнесъл по частна жалба срещу разпореждане на първоинстанционен съд за издаване на изпълнителен лист, касационното обжалване на въззивното определение е недопустимо, тъй като с постановяването му е изчерпан процесуалният ред за разглеждане на спора по повод издаване на изпълнителен лист.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 оглед изложените съображения, настоящият състав счита, че подадената частна касационна жалба е недопустима и не следва да бъде разгледана по същество.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подадената от „Т” ООД /в несъстоятелност/, гр. С. частна касационна жалба против определение № 493 от 07.12.2009 г. по ч. гр. д. № 616/2009 г. на Сливенски окръжен съд.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Върховен касационен съд, Търговска колегия, в едноседмичен срок от връчването му.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