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№60/18.06.2010 по търг. д. №265/2010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18.06.2010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шестнадесети юни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ТАТЯНА ВЪРБАНОВА ЧЛЕНОВЕ: КАМЕЛИЯ ЕФРЕМОВА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т. дело № 265/2010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 на Сдружение” Б. с. по заваряване”, гр. С., срещу решение № 608 от 10.06.2009 г. по гр. д. № 1740/2008 г. на Софийския апелативен съд, Търговско отделение, 5 състав, с което е оставено в сила решение от 23.07.2008 г. по ф. д. № 27/2008 г. на Софийски градски съд, Фирмено отделение за уважаване на предявените от: С. Х. Х., М. Г. Б., Б. Г. Г. и Т. А. Ч. искове с правно основание чл. 25, ал. 4 от ЗЮЛНЦ за отмяна на решенията на общото събрание на сдружението от 24.01.2008 г. </w:t>
        <w:tab/>
        <w:br/>
        <w:tab/>
        <w:t xml:space="preserve"> </w:t>
        <w:tab/>
        <w:br/>
        <w:tab/>
        <w:t xml:space="preserve">Делото е насрочено за произнасяне по допускане на касационното обжалване за 16.06.2010 г.</w:t>
        <w:tab/>
        <w:br/>
        <w:tab/>
        <w:t xml:space="preserve"> </w:t>
        <w:tab/>
        <w:br/>
        <w:tab/>
        <w:t xml:space="preserve">С молба вх. № 5736/15.06.2010 г. процесуалният пълномощник на ищците/ ответници по касация/ е заявил отказ от предявените искове, с произтичащите от това последици – обезсилване на постановените първоинстанционно и въззивно решения и прекратяване на производството по делото. Предвид липсата на изрично пълномощно за извършване на посочените процесуални действия, с разпореждане от същата дата на съдията докладчик, са дадени указания за представяне на такова пълномощно, даващо право на а. К да извършва действия, представляващи разпореждане с предмета на делото. С вх. № 5762/15.06.2010 г. в регистратурата на ВКС е постъпила молба с идентично съдържание, подадена и подписана лично от ищците, с която, на основание чл. 233 ГПК, е заявено категорично искане за прекратяване на делото.</w:t>
        <w:tab/>
        <w:br/>
        <w:tab/>
        <w:t xml:space="preserve"> </w:t>
        <w:tab/>
        <w:br/>
        <w:tab/>
        <w:t xml:space="preserve">Върховният касационен съд, състав на Търговска колегия, второ отделение, след като прецени данните по делото и постъпилото заявление от ищците, приема, че са налице предпоставките на чл. 233 ГПК. Отказът от предявените искове с правно основание чл. 25, ал. 4 от ЗЮЛНЦ е направен по време на висящността на делото в касационното производство. Налице е надлежно десезиране на съда със спора. Предвид разпоредбата на чл. 233, изр. 3 ГПК, обжалваното решение следва да се обезсили, като се прекрати производството по делото.</w:t>
        <w:tab/>
        <w:br/>
        <w:tab/>
        <w:t xml:space="preserve"> </w:t>
        <w:tab/>
        <w:br/>
        <w:tab/>
        <w:t xml:space="preserve">Поради изложеното,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ОБЕЗСИЛВА решение № 608 от 10.06.2009 г. по гр. д. № 1740/2008 г. на Софийския апелативен съд, Търговско отделение, 5 състав и оставеното в сила решение от 23.07.2008 г. по ф. д. № 27/2008 г. на Софийски градски съд, Фирмено отделение, с което са уважени предявените от: С. Х. Х., М. Г. Б., Б. Г. Г. и Т. А. Ч. искове с правно основание чл. 25, ал. 4 от ЗЮЛНЦ за отмяна на решенията от 24.01.2008 г. на общото събрание на Сдружение” Б. с. по заваряване”, гр. С..</w:t>
        <w:tab/>
        <w:br/>
        <w:tab/>
        <w:t xml:space="preserve"> </w:t>
        <w:tab/>
        <w:br/>
        <w:tab/>
        <w:t xml:space="preserve">ПРЕКРАТЯВА производството по делото по предявените искове. </w:t>
        <w:tab/>
        <w:br/>
        <w:tab/>
        <w:t xml:space="preserve"> </w:t>
        <w:tab/>
        <w:br/>
        <w:tab/>
        <w:t xml:space="preserve">Определението може да се обжалва с частна жалба, в едноседмичен срок от съобщението, пред друг състав на ВКС, Търговска колегия.</w:t>
        <w:tab/>
        <w:br/>
        <w:tab/>
        <w:t xml:space="preserve"> </w:t>
        <w:tab/>
        <w:br/>
        <w:tab/>
        <w:t xml:space="preserve">Преписи от определението да се връчат на страните, заедно със съобщението.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