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№143/12.05.2015 по търг. д. №138/2015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София, 12.05.2015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</w:t>
        <w:tab/>
        <w:br/>
        <w:tab/>
        <w:t xml:space="preserve"> </w:t>
        <w:tab/>
        <w:br/>
        <w:tab/>
        <w:t xml:space="preserve"> в закрито заседание на двадесети и осми април през две хиляди и петнадесета година, в състав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/>
        <w:tab/>
        <w:br/>
        <w:tab/>
        <w:t xml:space="preserve">ЧЛЕНОВЕ: ТОТКА КАЛЧЕВА</w:t>
        <w:tab/>
        <w:br/>
        <w:tab/>
        <w:t xml:space="preserve"/>
        <w:tab/>
        <w:br/>
        <w:tab/>
        <w:t xml:space="preserve"> ВЕРОНИКА НИКОЛОВА</w:t>
        <w:tab/>
        <w:br/>
        <w:tab/>
        <w:t xml:space="preserve"> </w:t>
        <w:tab/>
        <w:br/>
        <w:tab/>
        <w:t xml:space="preserve">като изслуша докладваното от съдия Николова т. д. №138 по описа за 2015г. и за да се произнесе, взе предвид следното:</w:t>
        <w:tab/>
        <w:br/>
        <w:tab/>
        <w:t xml:space="preserve"/>
        <w:tab/>
        <w:br/>
        <w:tab/>
        <w:t xml:space="preserve">Постъпила е частна жалба от [фирма] и С. К. Иванова срещу определението от 03.02.2015г. по настоящото дело, с което е оставена без разглеждане жалбата на [фирма] срещу решение №248 от 02.10.2014г. по в. т.д. №271/2014г. на Великотърновски апелативен съд.</w:t>
        <w:tab/>
        <w:br/>
        <w:tab/>
        <w:t xml:space="preserve"> </w:t>
        <w:tab/>
        <w:br/>
        <w:tab/>
        <w:t xml:space="preserve">Настоящият състав намира, че частната жалба на С. К. Иванова е недопустима, доколкото същата няма качеството на страна в производството. </w:t>
        <w:tab/>
        <w:br/>
        <w:tab/>
        <w:t xml:space="preserve"> </w:t>
        <w:tab/>
        <w:br/>
        <w:tab/>
        <w:t xml:space="preserve"> Производството по делото е образувано по жалба, подадена от Ф. Абдулуахед Ал –Шаргаби – управител на „Диагностично – консултативен център І – П.” Е., [населено място], против отказ №20140731144754-4/06.08.2014г. на длъжностно лице по регистрацията при Агенция по вписванията. Въпреки, че именно С. К. Иванова е новоизбраният управител на дружеството и съгласно чл. 15 ал. 6 от Закона за търговския регистър, е легитимирана да подаде заявлението за вписване на промяната в обстоятелствата, съответно да подаде жалбата срещу отказа на длъжностно лице по регистрацията при Агенция по вписванията, в случая жалбата е подадена от освободения управител, като представляващ дружеството. Следователно С. К. Иванова не действа като представител на дружеството, а като физическо лице няма качеството на страна в съдебното производство и не е легитимирана да обжалва постановените в същото актове.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</w:t>
        <w:tab/>
        <w:br/>
        <w:tab/>
        <w:t xml:space="preserve"> </w:t>
        <w:tab/>
        <w:br/>
        <w:tab/>
        <w:t xml:space="preserve">ОПРЕДЕЛИ </w:t>
        <w:tab/>
        <w:br/>
        <w:tab/>
        <w:t xml:space="preserve"/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частната жалба на С. К. Иванова срещу определението от 03.02.2015г. по ч. гр. д. №138/2015г. на ВКС на РБ. </w:t>
        <w:tab/>
        <w:br/>
        <w:tab/>
        <w:t xml:space="preserve"/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подлежи на обжалване с частна жалба пред друг тричленен състав на Търговска колегия при Върховния касационен съд в едноседмичен срок от съобщението до частната жалбоподателка.</w:t>
        <w:tab/>
        <w:br/>
        <w:tab/>
        <w:t xml:space="preserve"> </w:t>
        <w:tab/>
        <w:br/>
        <w:tab/>
        <w:t xml:space="preserve"> След влизане в сила на определението делото да се докладва за разпределение на частната жалба на [фирма].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