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№125/29.04.2015 по търг. д. №1141/2015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125</w:t>
        <w:tab/>
        <w:br/>
        <w:tab/>
        <w:t xml:space="preserve"> </w:t>
        <w:tab/>
        <w:br/>
        <w:tab/>
        <w:t xml:space="preserve">гр. София, 29.04.2015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двадесет и трети април през две хиляди и петнадесета година, в състав</w:t>
        <w:tab/>
        <w:br/>
        <w:tab/>
        <w:t xml:space="preserve"/>
        <w:tab/>
        <w:br/>
        <w:tab/>
        <w:t xml:space="preserve">ПРЕДСЕДАТЕЛ: РАДОСТИНА КАРАКОЛЕВА</w:t>
        <w:tab/>
        <w:br/>
        <w:tab/>
        <w:t xml:space="preserve"/>
        <w:tab/>
        <w:br/>
        <w:tab/>
        <w:t xml:space="preserve">ЧЛЕНОВЕ: МАРИАНА КОСТОВА</w:t>
        <w:tab/>
        <w:br/>
        <w:tab/>
        <w:t xml:space="preserve"/>
        <w:tab/>
        <w:br/>
        <w:tab/>
        <w:t xml:space="preserve">КОСТАДИНКА НЕДКОВА</w:t>
        <w:tab/>
        <w:br/>
        <w:tab/>
        <w:t xml:space="preserve"> </w:t>
        <w:tab/>
        <w:br/>
        <w:tab/>
        <w:t xml:space="preserve">като изслуша докладваното Костадинка Недкова т. д. N 1141 по описа за 2015г.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280 ГПК.</w:t>
        <w:tab/>
        <w:br/>
        <w:tab/>
        <w:t xml:space="preserve"> </w:t>
        <w:tab/>
        <w:br/>
        <w:tab/>
        <w:t xml:space="preserve">Образувано е по жалба на М. срещу решение от 07.11.2014г. по гр. д. № 13304/2013г. на Софийски градски съд, с което е потвърдено решение от 07.06.2013г. по гр. д. № 57202 / 2012г. на Софийски районен съд, с което касаторът е осъден да заплати на ЗК [фирма], на основание чл. 213, ал. 1 КЗ, сумата от 7321, 20 лева - изплатено застрахователно обезщетение по щета от взривове на 03.07.2008г. в [населено място], ведно със законна лихва, считано от 03.12.2012г. до окончателното й плащане и е отхвърлен обратния иск на М. срещу З. [фирма] за заплащане на същата сума на основание чл. 233 КЗ. </w:t>
        <w:tab/>
        <w:br/>
        <w:tab/>
        <w:t xml:space="preserve"> </w:t>
        <w:tab/>
        <w:br/>
        <w:tab/>
        <w:t xml:space="preserve">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Допускането на касационното обжалване се основава на предпоставката по чл. 280, ал. 1, т. 3 от ГПК. </w:t>
        <w:tab/>
        <w:br/>
        <w:tab/>
        <w:t xml:space="preserve"> </w:t>
        <w:tab/>
        <w:br/>
        <w:tab/>
        <w:t xml:space="preserve">Ответникът по жалбата, ЗК [фирма], поддържа, че липсват основания по чл. 280, ал. 1 ГПК за допускане на касационния контрол, съответно се излагат съображения за неоснователност на жалбата. Иска се присъждане на 1000 лева - юрисконсултско възнаграждение като разноски за настоящата инстанция. </w:t>
        <w:tab/>
        <w:br/>
        <w:tab/>
        <w:t xml:space="preserve"> </w:t>
        <w:tab/>
        <w:br/>
        <w:tab/>
        <w:t xml:space="preserve"> Ответникът по жалбата, З. [фирма], не заявява становище по нея.</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е процесуално недопустима, тъй като е подадена срещу неподлежащ на касационно обжалване съдебен акт.</w:t>
        <w:tab/>
        <w:br/>
        <w:tab/>
        <w:t xml:space="preserve"> </w:t>
        <w:tab/>
        <w:br/>
        <w:tab/>
        <w:t xml:space="preserve">С нормата на чл. 280, ал. 2 ГПК са изключени от обхвата на касационния контрол решенията на въззивните съдилища, постановени по граждански дела с цена на иска до 5 000 лв. и по търговски дела с цена на иска до 10 000 лв. </w:t>
        <w:tab/>
        <w:br/>
        <w:tab/>
        <w:t xml:space="preserve"> </w:t>
        <w:tab/>
        <w:br/>
        <w:tab/>
        <w:t xml:space="preserve">„Търговско дело” е по – широко понятие от „търговски спор” по см. на чл. 365 на ГПК и от дело, по което се търси изпълнение на задължение по търговска сделка. В него се включват и споровете относно права, възникнали във връзка с изпълнение на задължение по търговски договор, в конкретния случая - във връзка с породените права за застрахователя по чл. 213, ал. 1 КЗ от плащането на застрахователно обезщетение по договор за застраховка на сграда и домашно имущество /първоначален иск/ и за заплащане на застрахователно обезщетение по чл. 233, ал. 1 КЗ по застраховка „Гражданска отговорност”на личния състав на българската армия, работещ с взривни, пожароопасни, радиоактивни и отровни вещества и по унищожаването на взривени бойни припаси /обратен иск/.</w:t>
        <w:tab/>
        <w:br/>
        <w:tab/>
        <w:t xml:space="preserve"> </w:t>
        <w:tab/>
        <w:br/>
        <w:tab/>
        <w:t xml:space="preserve">Предвид цената на всеки от предявените искове /по 7321, 20 лева всеки от тях/, която е под законодателно определения в чл. 280, ал. 2 ГПК /ДВ бр. 100/ 21.12.2010г./ размер на цената на иска, изискуем за касационно обжалване на въззивните решения по търговски дела, атакуваното въззивно решение не подлежи на касационен контрол, поради което жалбата следва да се остави без разглеждане.</w:t>
        <w:tab/>
        <w:br/>
        <w:tab/>
        <w:t xml:space="preserve"> </w:t>
        <w:tab/>
        <w:br/>
        <w:tab/>
        <w:t xml:space="preserve"> Водим от горното, Върховен касационен съд, Търговска колегия, състав на Първо отделение, на основание чл. 280, ал. 2 ГПК</w:t>
        <w:tab/>
        <w:br/>
        <w:tab/>
        <w:t xml:space="preserve"> </w:t>
        <w:tab/>
        <w:br/>
        <w:tab/>
        <w:t xml:space="preserve">ОПРЕДЕЛИ</w:t>
        <w:tab/>
        <w:br/>
        <w:tab/>
        <w:t xml:space="preserve"> </w:t>
        <w:tab/>
        <w:br/>
        <w:tab/>
        <w:t xml:space="preserve">ОСТАВЯ БЕЗ РАЗГЛЕЖДАНЕ, </w:t>
        <w:tab/>
        <w:br/>
        <w:tab/>
        <w:t xml:space="preserve"> </w:t>
        <w:tab/>
        <w:br/>
        <w:tab/>
        <w:t xml:space="preserve">на основание чл. 280, ал. 2 от ГПК, подадената от М. касационна жалба срещу решение от 07.11.2014г. по гр. д. № 13304/2013г. на Софийски градски съд.</w:t>
        <w:tab/>
        <w:br/>
        <w:tab/>
        <w:t xml:space="preserve"> </w:t>
        <w:tab/>
        <w:br/>
        <w:tab/>
        <w:t xml:space="preserve"> ОПРЕДЕЛЕНИЕТО</w:t>
        <w:tab/>
        <w:br/>
        <w:tab/>
        <w:t xml:space="preserve"> </w:t>
        <w:tab/>
        <w:br/>
        <w:tab/>
        <w:t xml:space="preserve"> може да се обжалва от страните с частна жалба пред друг тричленен състав на ВКС, Търговска колегия, в едноседмичен срок от съобщението.</w:t>
        <w:tab/>
        <w:br/>
        <w:tab/>
        <w:t xml:space="preserve"> </w:t>
        <w:tab/>
        <w:br/>
        <w:tab/>
        <w:t xml:space="preserve">ПРЕДСЕДАТЕЛ:</w:t>
        <w:tab/>
        <w:br/>
        <w:tab/>
        <w:t xml:space="preserve"> </w:t>
        <w:tab/>
        <w:br/>
        <w:tab/>
        <w:t xml:space="preserve"> ЧЛЕНОВЕ: 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