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№1436/25.03.2025 по гр. д. №3345/2024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1436</w:t>
        <w:tab/>
        <w:br/>
        <w:tab/>
        <w:t xml:space="preserve"/>
        <w:tab/>
        <w:br/>
        <w:tab/>
        <w:t xml:space="preserve">гр.София, 25.03.2025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четвърти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№3345 по описа за 2024 г., приема следното:</w:t>
        <w:tab/>
        <w:br/>
        <w:tab/>
        <w:t xml:space="preserve"/>
        <w:tab/>
        <w:br/>
        <w:tab/>
        <w:t xml:space="preserve">Производството е по реда на чл.282, ал.5 от ГПК. </w:t>
        <w:tab/>
        <w:br/>
        <w:tab/>
        <w:t xml:space="preserve"/>
        <w:tab/>
        <w:br/>
        <w:tab/>
        <w:t xml:space="preserve">Постъпила е молба от „Ред Спрингс“ ЕООД и от С. Х. М. за освобождаване на внесената от дружеството сума в размер на 170575,10 лв., послужила като обезпечение за спиране изпълнението на решение №983 от 11.7.2024 г., постановено по въззивно гражданско дело №1316 по описа за 2024 г. на Пловдивския окръжен съд, V състав. Молителите твърдят, че след като въззивното решение не е допуснато до касационно обжалване, дружеството е изплатило доброволно дължимата сума, за което представят доказателства към молбата.</w:t>
        <w:tab/>
        <w:br/>
        <w:tab/>
        <w:t xml:space="preserve"/>
        <w:tab/>
        <w:br/>
        <w:tab/>
        <w:t xml:space="preserve">Върховният касационен съд на РБ, Гражданска колегия, Трето отделение, след като прецени данните по делото, намира следното:</w:t>
        <w:tab/>
        <w:br/>
        <w:tab/>
        <w:t xml:space="preserve"/>
        <w:tab/>
        <w:br/>
        <w:tab/>
        <w:t xml:space="preserve">С платежно нареждане от 15.07.2024 г. „Ред Спрингс“ ЕООД е внесло като обезпечение сумата 170 575,10 лв. и с определение №3629 от 17.07.2024 г. по ч. гр. д. №2667 по описа за 2024 г. на Четвърто отделение на ВКС е спряно изпълнението на решение №983 от 11.7.2024 г., постановено по въззивно гражданско дело №1316 по описа за 2024 г. на Пловдивския окръжен съд, V състав, в частите, с които е потвърдено решение №657 от 13.02.2024 г. по гр. д. № 2828 по описа за 2022 г. на Пловдивския районен съд, I граждански състав. С тези части дружеството е осъдено да заплати на С. Х. М. 150 000 лв. обезщетение за неимуществени вреди и 8 592,55 лв. обезщетение за имуществени вреди от ексцес при настъпила на 16.09.2016 г. трудова злополука.</w:t>
        <w:tab/>
        <w:br/>
        <w:tab/>
        <w:t xml:space="preserve"/>
        <w:tab/>
        <w:br/>
        <w:tab/>
        <w:t xml:space="preserve">С определение № 949 от 27.2.2025 г. по настоящото дело не е допуснато касационно обжалване на въззивното решение и съгласно чл.296, т.3 от ГПК това решение е влязло в сила. От представеното към молбата платежно нареждане с дата 5.3.2025 г. и от становището на С. М., съдържащо се в молбата, се установява, че дружеството е изплатило изцяло дължимите обезщетения за причинените от вреди от ексцеса на трудовата злополука.</w:t>
        <w:tab/>
        <w:br/>
        <w:tab/>
        <w:t xml:space="preserve"/>
        <w:tab/>
        <w:br/>
        <w:tab/>
        <w:t xml:space="preserve">Ето защо молбата следва да бъде удовлетворена, като сумата бъде освободена и бъде преведена по посочената банкова сметка на дружеството.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ОСВОБОЖДАВА внесената от „Ред Спрингс“ ЕООД сума от 170 575,10 лв. за спиране изпълнението на решение №983 от 11.7.2024 г., постановено по въззивно гражданско дело №1316 по описа за 2024 г. на Пловдивския окръжен съд, V състав.</w:t>
        <w:tab/>
        <w:br/>
        <w:tab/>
        <w:t xml:space="preserve"/>
        <w:tab/>
        <w:br/>
        <w:tab/>
        <w:t xml:space="preserve">СУМАТА да се преведе по сметката на „Ред Спрингс“ ЕООД в Банка „Обединена българска банка“ АД, B.:U.,</w:t>
        <w:tab/>
        <w:br/>
        <w:tab/>
        <w:t xml:space="preserve"/>
        <w:tab/>
        <w:br/>
        <w:tab/>
        <w:t xml:space="preserve">IBAN:[банкова сметка]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