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№266/14.04.2015 по търг. д. №1970/2014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266</w:t>
        <w:tab/>
        <w:br/>
        <w:tab/>
        <w:t xml:space="preserve"> </w:t>
        <w:tab/>
        <w:br/>
        <w:tab/>
        <w:t xml:space="preserve">С., </w:t>
        <w:tab/>
        <w:br/>
        <w:tab/>
        <w:t xml:space="preserve"> </w:t>
        <w:tab/>
        <w:br/>
        <w:tab/>
        <w:t xml:space="preserve">14, 04, 2015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</w:t>
        <w:tab/>
        <w:br/>
        <w:tab/>
        <w:t xml:space="preserve"/>
        <w:tab/>
        <w:br/>
        <w:tab/>
        <w:t xml:space="preserve">първо търговско отделение, в закрито заседание на</w:t>
        <w:tab/>
        <w:br/>
        <w:tab/>
        <w:t xml:space="preserve"/>
        <w:tab/>
        <w:br/>
        <w:tab/>
        <w:t xml:space="preserve">д</w:t>
        <w:tab/>
        <w:br/>
        <w:tab/>
        <w:t xml:space="preserve"> </w:t>
        <w:tab/>
        <w:br/>
        <w:tab/>
        <w:t xml:space="preserve">eвети март </w:t>
        <w:tab/>
        <w:br/>
        <w:tab/>
        <w:t xml:space="preserve"/>
        <w:tab/>
        <w:br/>
        <w:tab/>
        <w:t xml:space="preserve">две</w:t>
        <w:tab/>
        <w:br/>
        <w:tab/>
        <w:t xml:space="preserve"/>
        <w:tab/>
        <w:br/>
        <w:tab/>
        <w:t xml:space="preserve">хиляди и петнадесета </w:t>
        <w:tab/>
        <w:br/>
        <w:tab/>
        <w:t xml:space="preserve"/>
        <w:tab/>
        <w:br/>
        <w:tab/>
        <w:t xml:space="preserve"> година,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ЕЛЕОНОРА ЧАНАЧЕВА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РОСИЦА БОЖИЛОВА </w:t>
        <w:tab/>
        <w:br/>
        <w:tab/>
        <w:t xml:space="preserve"/>
        <w:tab/>
        <w:br/>
        <w:tab/>
        <w:t xml:space="preserve">ИВО ДИМИТРОВ </w:t>
        <w:tab/>
        <w:br/>
        <w:tab/>
        <w:t xml:space="preserve"/>
        <w:tab/>
        <w:br/>
        <w:tab/>
        <w:t xml:space="preserve">изслуша докладваното от съдията Чаначева</w:t>
        <w:tab/>
        <w:br/>
        <w:tab/>
        <w:t xml:space="preserve"/>
        <w:tab/>
        <w:br/>
        <w:tab/>
        <w:t xml:space="preserve">т. дело №</w:t>
        <w:tab/>
        <w:br/>
        <w:tab/>
        <w:t xml:space="preserve"> </w:t>
        <w:tab/>
        <w:br/>
        <w:tab/>
        <w:t xml:space="preserve">1970/2014</w:t>
        <w:tab/>
        <w:br/>
        <w:tab/>
        <w:t xml:space="preserve"> </w:t>
        <w:tab/>
        <w:br/>
        <w:tab/>
        <w:t xml:space="preserve">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– [населено място] против решение №72 от 18.03.2014 г. по т. д. № 623/2013 г. на Варненски апелативен съд,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С представеното изложение по чл. 284, ал. 3, т. 1 ГПК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касаторът</w:t>
        <w:tab/>
        <w:br/>
        <w:tab/>
        <w:t xml:space="preserve"/>
        <w:tab/>
        <w:br/>
        <w:tab/>
        <w:t xml:space="preserve">е поставил въпроса – „ Ограничен ли е взискателят по изпълнителното дело с пределен размер на имущество, срещу което може да се насочи принудително изпълнение, респективно служи ли цялото имущество на длъжника за удовлетворяване на кредиторите му”. Страната подробно е развила оплакването си за неправилност </w:t>
        <w:tab/>
        <w:br/>
        <w:tab/>
        <w:t xml:space="preserve"/>
        <w:tab/>
        <w:br/>
        <w:tab/>
        <w:t xml:space="preserve">на изводите на съда, които е интерпретирала, като</w:t>
        <w:tab/>
        <w:br/>
        <w:tab/>
        <w:t xml:space="preserve"> </w:t>
        <w:tab/>
        <w:br/>
        <w:tab/>
        <w:t xml:space="preserve"> ги </w:t>
        <w:tab/>
        <w:br/>
        <w:tab/>
        <w:t xml:space="preserve"> </w:t>
        <w:tab/>
        <w:br/>
        <w:tab/>
        <w:t xml:space="preserve"> е свела до това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според нея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съдът бил определил горна имуществена граница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до която банката имала интерес да търси удовлетворяване на вземанията си, а този извод бил не само в противоречие с практиката на ВКС, но и не намирал опора в закона, в каквато насока страната е развила довод. В подкрепа на това разбиране, касаторът е посочил две решения и едно определение на ВКС и съдилищата, с които </w:t>
        <w:tab/>
        <w:br/>
        <w:tab/>
        <w:t xml:space="preserve"/>
        <w:tab/>
        <w:br/>
        <w:tab/>
        <w:t xml:space="preserve">било прието, че цялото имущество на длъжника служи за общо обезпечение на неговите кредитори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като взискателя може да насочи изпълнението срещу всяка вещ или вземане на длъжника.Други доводи не са развити. </w:t>
        <w:tab/>
        <w:br/>
        <w:tab/>
        <w:t xml:space="preserve"/>
        <w:tab/>
        <w:br/>
        <w:tab/>
        <w:t xml:space="preserve">Въззивният съд, за да постанови обжалвания резултат е разрешил спорния между страните въпрос относно това дали всички описи на недвижими имоти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 които се претендира заплатената стойност на пропорционална такса по чл. 20 от Тарифа за таксите и разноските към ЗЧСИ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се отнасят към изпълнението по изп. дело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образувано по титул от </w:t>
        <w:tab/>
        <w:br/>
        <w:tab/>
        <w:t xml:space="preserve"> </w:t>
        <w:tab/>
        <w:br/>
        <w:tab/>
        <w:t xml:space="preserve">14.03</w:t>
        <w:tab/>
        <w:br/>
        <w:tab/>
        <w:t xml:space="preserve"> </w:t>
        <w:tab/>
        <w:br/>
        <w:tab/>
        <w:t xml:space="preserve">.2009г.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или следва да се зачетат и сумите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съставляващи такси по принудителното изпълнение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изразено в описи на недвижими имоти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 които се събира същата такса, и по делата образувани въз основа на обезсилените изпълнителни листове, по които производството прекратено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Съдът е приел, че представените протоколи за описи на недвижими имоти сочат като основание за извършването им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освен изпълнителен лист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издаден по ч. гр. д. 2568/09г. на ВРС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така и по другите изпълнителни листове, които са обезсилени. В тази връзка и по аргумент от чл. 79, ал. 1 ГПК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съдът е извършил диференциация на таксите, като е приел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при прекратяване на делото по тези обезсилени изпълнителни листове, разноските за предприетите изпълнителни действия остават за сметка на взискателя. Така е мотивирал неоснователност на разбирането на страната, че е без значение по кой точно изпълнителен лист е извършен описа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Дори и от поставения въпрос да бъде изведен релевантен, въпреки общото му формулиране</w:t>
        <w:tab/>
        <w:br/>
        <w:tab/>
        <w:t xml:space="preserve"/>
        <w:tab/>
        <w:br/>
        <w:tab/>
        <w:t xml:space="preserve"> в зависимост от защитната теза на касатора, без съобразяване с решаващите мотиви на съда, то налице е само общото основание за допускане на касационно обжалване.</w:t>
        <w:tab/>
        <w:br/>
        <w:tab/>
        <w:t xml:space="preserve"> </w:t>
        <w:tab/>
        <w:br/>
        <w:tab/>
        <w:t xml:space="preserve">Касаторът е сочил наличие на допълнителен критерий, изразен в поддържано противоречие с решение № 151 /61г. на ВС по гр. д. №8326/60г. като по този начин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 макар и незаявено изрично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е сочил като установено основание по чл. 280, ал. 1, т. 2 ГПК. Това основание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обаче не е налице тъй като цитираното решение е неотносимо към разглеждания правен спор поради каквато и да било липса на фактически идентитет в разглежданите хипотези / каквото изискване е налице при поддържаното основание за касационно обжалване/. С това решение ВС се е произнесъл във връзка с отмяна на действия на съдебния изпълнител – опис на недвижим имот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поради липса на друго жилище, освен описаното, както и по въпроса относно рефлексията на изпълнението в правната сфера на третите лица купили имота след възбраната.Следователно, съдът не се е произнасял по поставения от страната въпрос, уточнен във връзка с конкретната хипотеза на дължимост на разноски за извършени изпълнителни действия и по дела които са прекратени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поради обезсилване на титула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въз основа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който са образувани. По разглежданото основание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страната е сочила и противоречие с приетото с решение № 1826/13г. на Варненски окръжен съд. Това решение, обаче не формира съдебна практика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тъй като не се ползва със сила на пресъдено нещо. Въпреки това и изведеното от страната противоречие с оглед приетото с това решение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взискателя може да насочи принудителното</w:t>
        <w:tab/>
        <w:br/>
        <w:tab/>
        <w:t xml:space="preserve"/>
        <w:tab/>
        <w:br/>
        <w:tab/>
        <w:t xml:space="preserve">изпълнение към всяка вещ на длъжника, не обосновава довод за наличие на обективен идентитет при разглежданата правна и фактическа проблематика, тъй като цитираното решение е постановено по жалба основана на разбирането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насочването на опис на конкретен недвижими имот е било незаконосъобразно, тъй като имота е бил несеквестируем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съобразно разпоредбата на чл. 444 ГПК, което възражение съдът е разгледал и приел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е неоснователно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тъй като страната е</w:t>
        <w:tab/>
        <w:br/>
        <w:tab/>
        <w:t xml:space="preserve"/>
        <w:tab/>
        <w:br/>
        <w:tab/>
        <w:t xml:space="preserve">притежавала и други имоти. Определенията по чл. 274, ал. 2 ГПК не обективират валидно практика по</w:t>
        <w:tab/>
        <w:br/>
        <w:tab/>
        <w:t xml:space="preserve"/>
        <w:tab/>
        <w:br/>
        <w:tab/>
        <w:t xml:space="preserve">смисъла на чл. 280, ал. 1, т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2 ГПК – т. 2 и3 ТРОСГТК №1/09г. и ТРОСГТК №2/10г.,</w:t>
        <w:tab/>
        <w:br/>
        <w:tab/>
        <w:t xml:space="preserve"/>
        <w:tab/>
        <w:br/>
        <w:tab/>
        <w:t xml:space="preserve">но дори и да се приеме, че макар и в титулната му част да е посочено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</w:t>
        <w:tab/>
        <w:br/>
        <w:tab/>
        <w:t xml:space="preserve"/>
        <w:tab/>
        <w:br/>
        <w:tab/>
        <w:t xml:space="preserve">е разгледано по реда на чл. 274, ал. 2 ГПК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мотивите му съдържат обосноваване на основания за допускане на касационно обжалване т. е. същите имат относимост към чл. 274, ал. 3 ГПК, то ВКС е разглеждал въпроси за допускане на обезпечение – подходяща ли е обезпечителната мярка, както и съответства ли на обезпечителната нужда в тази връзка, т. е. и в този случай не е налице обективен идентитет между разглежданите хипотези.</w:t>
        <w:tab/>
        <w:br/>
        <w:tab/>
        <w:t xml:space="preserve"/>
        <w:tab/>
        <w:br/>
        <w:tab/>
        <w:t xml:space="preserve">С оглед така представеното изложение не са налице предпоставките по чл. 280, ал. 1, т. 2 ГПК, поради което обжалваното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№72 от 18.03.2014 г. по т. д. № 623/2013 г. на Варненски апелативен съд,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