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№1614/29.12.2009 по адм. д. №1720/2009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38 и сл. от Закона за държавната собственост.</w:t>
        <w:tab/>
        <w:br/>
        <w:tab/>
        <w:t xml:space="preserve">Образувано е по жалбата на Н. Н. Г. против Решение № 857/30.12.2008 г. на Министерския съвет на Р. Б. за отчуждаване на имот № 77181.30.78 в м."Чешма алтъ", гр. Х. в частта относно размера на определеното обезщетение. Иска увеличаване размера на обезщетението, тъй като е занижено.</w:t>
        <w:tab/>
        <w:br/>
        <w:tab/>
        <w:t xml:space="preserve">Ответната страна Министерският съвет на РБ оспорва жалбата чрез процесуалния представител юрисконсулт Василев.</w:t>
        <w:tab/>
        <w:br/>
        <w:tab/>
        <w:t xml:space="preserve">Заинтересованите лица МРРБ, МФ и НК "Железопътна инфраструктура", чрез процесуалните представители оспорват жалбата като неоснователна.</w:t>
        <w:tab/>
        <w:br/>
        <w:tab/>
        <w:t xml:space="preserve">Заинтересованата страна министърът на транспорта не изразява становище.</w:t>
        <w:tab/>
        <w:br/>
        <w:tab/>
        <w:t xml:space="preserve">Върховният административен съд, ІІІ отделение, като взе предвид, че РМС № 857/30.12.2008 г. е обн. ДВ, бр. 5/20.01.2009 г. намира подадената на 30.01.2009 г. жалба за допустима. Разгледана по същество е основателна по следните съображения:</w:t>
        <w:tab/>
        <w:br/>
        <w:tab/>
        <w:t xml:space="preserve">С РМС № 857/30.12.2008 г. е отчужден от жалбоподателя 5, 804 дка от имот № 77181.30.78, целият от 16 000 кв. м., в м. "Чешма алтъ" в землището на гр. Х. е определено обезщетение от 6240 лв., по 1, 08 лв. на кв. м.</w:t>
        <w:tab/>
        <w:br/>
        <w:tab/>
        <w:t xml:space="preserve">Възлагането на оценката е станало с договор № 2718/21.07.2008 г. от НК "Железопътна инфраструктура". По делото е представена експертна оценка от 30.07.2008 г., от която е видно, че същата е изготвена въз основа на Наредба за реда за определяне на цени за земеделските земи, защото сключените 40 бр. сделки с имоти в землището на гр. Х. варирали в твърде широки граници и осреднената цена не би отразявала пазарната стойност. Приложен е и коефициент за корекция.</w:t>
        <w:tab/>
        <w:br/>
        <w:tab/>
        <w:t xml:space="preserve">По делото е допусната и изслушана съдебна експертиза с вещо лице Д. Б., което дава заключение за размера на обезщетението въз основа на три реализирани и вписани сделки с имоти в района на оценявания отчужден имот. Заключението не е оспорено от страните по делото и се възприема от съда.</w:t>
        <w:tab/>
        <w:br/>
        <w:tab/>
        <w:t xml:space="preserve">Съгласно чл. 32, ал. 2 от ЗДС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 въз основа на пазарните цени на имоти с подобни характеристики, намиращи се в близост до отчуждавания. По пар. 1а от ДР на ЗДС по смисъла на този закон "равностойно парично обезщетение" е цената на отчуждаваните имоти или на части от имоти, определена по реда на този закон, а "пазарни цени" са осреднените цени от сделки с имоти за покупко - продажба, замяна, учредяване на вещни права или прехвърляне на собственост срещу задължение за строителство, ипотека, продажбите чрез търг от държавни и частни съдебни изпълнители, държавните институции и общините, както и други възмездни сделки,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имота. Следователно равностойното парично обезщетение се определя по пазарни цени от сделки с имоти със сходни характеристики, които са вписани по съответния ред, но са сключени в определен от закона период от време.</w:t>
        <w:tab/>
        <w:br/>
        <w:tab/>
        <w:t xml:space="preserve">От данните по делото се установява, че определеното от административния орган обезщетение е изготвено въз основа на Наредба за реда за определяне на цени за земеделските земи, който метод е приложим само ако няма реализирани и вписани сделки с имоти със сходни характеристики, съгласно чл. 32, ал. 3 от ЗДС. Тъй като има реализирани сделки, така определената оценка е незаконосъобразна. Съдебният експерт е изготвил заключението с дата 23.09.2009 г. въз основа на сделки, извършени в срока по § 1а от ДР на ЗДС, поради което се възприема от съда. Освен това същото не е оспорено.</w:t>
        <w:tab/>
        <w:br/>
        <w:tab/>
        <w:t xml:space="preserve">Следователно правилният и съобразен със закона начин за определяне на обезщетението за процесния случай е този, който е уреден в чл. 32, ал. 2 вр. с § 1а от ДР на ЗДС, но същият не е спазен от административния орган. Поради това жалбата следва да се уважи, като обезщетението бъде увеличено на 7371 лв.</w:t>
        <w:tab/>
        <w:br/>
        <w:tab/>
        <w:t xml:space="preserve">Следва да се уважи искането на жалбоподателя за присъждане на основание чл. 143, ал. 1 от АПК на направените по делото разноски, които представляват сумата от 1700 лв. за изготвянето на експертиза и адвокатско възнаграждение.</w:t>
        <w:tab/>
        <w:br/>
        <w:tab/>
        <w:t xml:space="preserve">Предвид изложеното и на основание чл. 172, ал. 2 от АПК, Върховният административен съд - ІІІ отделение, РЕШИ: ИЗМЕНЯ</w:t>
        <w:tab/>
        <w:br/>
        <w:tab/>
        <w:t xml:space="preserve">Решение № 857/30.12.2008 на Министерския съвет на Р. Б., в ЧАСТТА</w:t>
        <w:tab/>
        <w:br/>
        <w:tab/>
        <w:t xml:space="preserve">, в която е определено обезщетение за имот № 77181.30.78 в м. "Чешма алтъ" в гр. Х. в размер на 213 лв., находящ се в землището на гр. Х., като УВЕЛИЧАВА</w:t>
        <w:tab/>
        <w:br/>
        <w:tab/>
        <w:t xml:space="preserve">определеното за обезщетение за имот № № 77181.30.78 на 7371 лв. /седем хиляди триста седемдесет и един лева/. ОСЪЖДА</w:t>
        <w:tab/>
        <w:br/>
        <w:tab/>
        <w:t xml:space="preserve">Министерския съвет на РБ да заплати на Н. Н. Г. разноски по делото в размер на 1700 лв. (хиляда и седемстотин лева).</w:t>
        <w:tab/>
        <w:br/>
        <w:tab/>
        <w:t xml:space="preserve">Решението е окончателно и не подлежи на обжалване. Вярно с оригинала, ПРЕДСЕДАТЕЛ: /п/ П. Г. секретар:</w:t>
        <w:tab/>
        <w:br/>
        <w:tab/>
        <w:t xml:space="preserve">ЧЛЕНОВЕ:</w:t>
        <w:tab/>
        <w:br/>
        <w:tab/>
        <w:t xml:space="preserve">/п/ В. П./п/ Й. Д.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