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№110/08.04.2015 по търг. д. №2168/2014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№110</w:t>
        <w:tab/>
        <w:br/>
        <w:tab/>
        <w:t xml:space="preserve"> </w:t>
        <w:tab/>
        <w:br/>
        <w:tab/>
        <w:t xml:space="preserve"> Гр.София, 08.04.2015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заседание на шести април през две хиляди и петнадесета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2168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Образувано е по молба на Я. Б. З., [населено място] за допълване на решение № 237/19.01.2015г. по т. д.№ 2168/14г. в частта за разноските. Твърди, че с молбата, с която е представила банковото бордеро за внесена държавна такса, е направила и искане за присъждане на разноските за производството.</w:t>
        <w:tab/>
        <w:br/>
        <w:tab/>
        <w:t xml:space="preserve"> </w:t>
        <w:tab/>
        <w:br/>
        <w:tab/>
        <w:t xml:space="preserve"> Ответникът [фирма], [населено място] оспорва молбата. Възразява, че по делото не е представен списък по чл. 80 ГПК, поради което молителката няма право да претендира заплащане на направените разноски. 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 намира, че молбата за допълване на поставеното по делото решение е допустима, като подадена в срока по чл. 248, ал. 1 ГПК.</w:t>
        <w:tab/>
        <w:br/>
        <w:tab/>
        <w:t xml:space="preserve"> </w:t>
        <w:tab/>
        <w:br/>
        <w:tab/>
        <w:t xml:space="preserve">С молба вх.№ 5757/18.06.14г. молителката е представила бордеро за внесена държавна такса по иска в размер на 40 лв., а с молба вх.№6337/08.07.14г. е заявила, че представя довнесената сума в размер на 10 лв., както и че претендира разноските, направени в производството. Към молбата /на л. 47 от делото/ е приложен списък по чл. 80 ГПК, в който са включени като разход двете платежни нареждания: от 16.06.14г. за платена държавна такса в размер на 40 лв. и от 03.07.14г. за платена държавна такса в размер на 10 лв. Вторият описан платежен документ не е бил приложен, като същият е представен с молба вх.№6392/09.07.14г. Видно от посочените два документа платената държавна такса от ищцата е в размер на общо 50 лв.</w:t>
        <w:tab/>
        <w:br/>
        <w:tab/>
        <w:t xml:space="preserve"> </w:t>
        <w:tab/>
        <w:br/>
        <w:tab/>
        <w:t xml:space="preserve">С решение № 237/19.01.15г. по т. д.№ 2168/14г. ВКС не е присъдил разноски на ищцата, като не е съобразил молбата от 08.07.14г., в която е заявено изрично искане за заплащането им, както и че до приключване на делото молителката е представила списък по чл. 80 ГПК.</w:t>
        <w:tab/>
        <w:br/>
        <w:tab/>
        <w:t xml:space="preserve"> </w:t>
        <w:tab/>
        <w:br/>
        <w:tab/>
        <w:t xml:space="preserve">По тези съображения молбата по чл. 248 ГПК е основателна и следва да се уважи.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ДОПЪЛВА</w:t>
        <w:tab/>
        <w:br/>
        <w:tab/>
        <w:t xml:space="preserve"> </w:t>
        <w:tab/>
        <w:br/>
        <w:tab/>
        <w:t xml:space="preserve"> решение № 237/19.01.15г. по т. д.№ 2168/14г. ВКС, І т. о. в частта за разноските, като постановява: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[фирма], [населено място], [улица], офис сграда „Лабиринт”, ет. 2, офис 4 да заплати на Я. Б. З., [населено място], [улица], вх. 7, ет. 3, ап. 110 сумата от 50 лв. /Петдесет лв./ - разноски по делото.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