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№464/26.11.2010 по ч.гр.д. №455/2010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редовност на исковата молба</w:t>
        <w:tab/>
        <w:br/>
        <w:tab/>
        <w:t xml:space="preserve"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кадастрални данни</w:t>
        <w:tab/>
        <w:br/>
        <w:tab/>
        <w:t xml:space="preserve"> </w:t>
        <w:tab/>
        <w:br/>
        <w:tab/>
        <w:t xml:space="preserve">индивидуализация на недвижим имот</w:t>
        <w:tab/>
        <w:br/>
        <w:tab/>
        <w:t xml:space="preserve"/>
        <w:tab/>
        <w:br/>
        <w:tab/>
        <w:t xml:space="preserve"> </w:t>
        <w:tab/>
        <w:br/>
        <w:tab/>
        <w:t xml:space="preserve"> №464</w:t>
        <w:tab/>
        <w:br/>
        <w:tab/>
        <w:t xml:space="preserve"> </w:t>
        <w:tab/>
        <w:br/>
        <w:tab/>
        <w:t xml:space="preserve"> София, 26.11.2010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ноември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455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> </w:t>
        <w:tab/>
        <w:br/>
        <w:tab/>
        <w:t xml:space="preserve">Постъпила е частна жалба от А. И. И. против определение № 1883 от 1.07.2010 г., постановено по ч. гр. д. № 1839/2010 г. на Окръжен съд-Пловдив, с което е потвърдено определение № 6090 от 8.06.2010 г. на Районен съд-Пловдив за прекратяване на производството по гр. д. № 2381/2007 г. по отношение на предявения от А. И. И. против А. И. И. иск за делба на недвижимия имот по пункт втори на исковата молба – магазин за промишлени стоки с търговска площ от 140 кв. м., находящ се в[населено място], [улица], ведно със съответните идеални части от дворното място-имот пл. № 931 от кв. 282-стар, 166-нов по плана на[населено място], Ц..</w:t>
        <w:tab/>
        <w:br/>
        <w:tab/>
        <w:t xml:space="preserve"> </w:t>
        <w:tab/>
        <w:br/>
        <w:tab/>
        <w:t xml:space="preserve">Ответникът по частната жалба А. И. И. оспорва същата.</w:t>
        <w:tab/>
        <w:br/>
        <w:tab/>
        <w:t xml:space="preserve"> </w:t>
        <w:tab/>
        <w:br/>
        <w:tab/>
        <w:t xml:space="preserve">Съдът е сезиран с предявен от А. И. И. против А. И. И. иск за съдебна делба на два недвижими имота. В хода на съдебното производство по допускане на делбата за района, в който се намират имотите е одобрена кадастрална карта. С молба от 13.10.2009 г. ответникът е поискал исковата молба да се остави без движение с указания към ищеца да представи надлежни скици и схеми на процесните недвижими имоти и обектите в тях, тъй като в решението по допускане на делбата същите следва да бъдат пълно описани и индивидуализирани, като съдът следва да съобрази и тези им нови параметри. В съдебно заседание на 27.05.2010 г. процесуалният представител на ищцата е заявил, че не е в състояние да представи скица от кадастралната карта за имота по пункт втори от исковата молба. Първоинстанционният съд е приел, че задължение на ищеца е да представи релевантни доказателства, свързани с идентификацията на имота съгласно чл. 49б ЗКИР и следва да се зачете волята на ответника и по отношение имота в пункт 2 на исковата молба, същата следва да се остави без движение на основание чл. 98, ал. 1 във връзка с чл. 100 ГПК отм. и е дал на ищцата едноседмичен срок за представяне на актуални скици и схеми на този имот с предупреждение, че при неизпълнение исковата молба в тази част ще бъде върната. С молба от 2.06.2010 г. ответникът е поискал да му се издаде съдебно удостоверение за снабдяване с необходимите документи, като е изразил нежеланието си производството по отношение на имота по пункт 2 от исковата молба да бъде прекратено. С определение от 8.06.2010 г. съдът е констатирал, че срокът за изпълнение на указанията е изтекъл на 3.06.2010 г. и от ищеца не е постъпила молба за отстраняване на нередовностите на исковата молба и тъй като ищецът е този, който е длъжен да представи с исковата молба доказателства за индивидуализацията на имота, то въпреки несъгласието на ответника с определението от 27.05.2010 г. в частта, с която е указано на ищеца да отстрани нередовностите, то исковата молба в тази част следва да се върне и делото да се прекрати. Въззивният съд е потвърдил прекратителното определение, излагайки съображения, че в делбеното производство съсобствениците имат характера на ищци и ответници, но това е с оглед техните права, изрично посочени в глада 28 ГПК отм. и с оглед правото им на ликвидиране на съсобствеността, но не и по отношение на процесуалното правоотношение, при което правния субект, подал искавата молба, се явява ищеца по смисъла и правилата на ГПК, а правният субект, срещу когото тя е подадена, се явява ответник. Затова и при делбеното производство ищец с права и задължения по чл. 98-100 ГПК отм. е само лицето, което е сезирало съда с исковата молба за съдебна делба, съответно само то може да бъде задължавано да отстранява нередовностите по чл. 98, ал. 1, б.”г” и б.”д” ГПК отм.. </w:t>
        <w:tab/>
        <w:br/>
        <w:tab/>
        <w:t xml:space="preserve"> </w:t>
        <w:tab/>
        <w:br/>
        <w:tab/>
        <w:t xml:space="preserve">Жалбоподателят се позовава на основанията по чл. 280, ал. 1, т. 2 и т. 3 ГПК за допускане на касационно обжалване по въпроса съставлява ли непредставяне към исковата молба на скица от кадастралната карта нередовност на исковата молба или се касае до непълнота на доказателствата, в който случай съдът е длъжен да се произнесе по основателността на иска, а не да прекратява производството по делото.</w:t>
        <w:tab/>
        <w:br/>
        <w:tab/>
        <w:t xml:space="preserve"> </w:t>
        <w:tab/>
        <w:br/>
        <w:tab/>
        <w:t xml:space="preserve">В приложените към частната жалба съдебни актове липсва произнасяне по поставения въпрос в контекста на изискването на чл. 49б ЗКИР, а съответно не е удостоверено наличието на противоречива съдебна практика. Липсва законодателно разрешение на поставения въпрос и отговора му е свързан с тълкуване на нормативната уредба, поради което е касационното обжалване следва да се допусне на основание чл. 280, ал. 1, т. 3 ГПК.</w:t>
        <w:tab/>
        <w:br/>
        <w:tab/>
        <w:t xml:space="preserve"> </w:t>
        <w:tab/>
        <w:br/>
        <w:tab/>
        <w:t xml:space="preserve">За да се отговори на поставения въпрос следва да се прецени правното значение на кадастралната карта. Съгласно чл. 2, ал. 1 ЗКИР кадастъра е съвкупност от основни данни за местоположението, границите и размерите на недвижимите имоти на територията на Република България, набирани, представяни, поддържани в актуално състояние и съхранявани по установен от закона ред, а съгласно чл. 27, ал. 1 ЗКИР основните кадастрални данни са: идентификатор; граници, определени с геодезическите координати на определящите ги точки; площ; трайно предназначение; начин на трайно ползване; адрес за поземлените имоти; идентификатор, очертание на сградата, определено с геодезическите координати на определящите го точки, застроена площ, брой етажи, предназначение, адрес за сградите и съответно идентификатор, местонахождение, етаж и предназначение за самостоятелни обекти в сграда. От посоченото легално определение на кадастъра и от вида на кадастралните данни следва, че кадастралната карта има информативно значение и от тази гледна точка факта дали и как даден имот е отразен в кадастралната карта, няма пряко действие върху действително притежаваните вещни права. От изложеното следва, че индивидуализацията на недвижим имот в делбеното производство съобразно кадастралните данни не е част от изискванията за редовност на исковата молба. Данните могат да бъдат събрани в хода на процеса, както чрез представяне на скица, установяваща как имота е заснет и нанесен в кадастралната карта, така и чрез други доказателствени средства – например съдебна експертиза, а могат да бъдат изискани и служебно от съда с оглед задължението на съда да отрази в решението си индивидуализацията на имота както по документи за собственост, така и по кадастрална карта. Дори имотът да не е заснет в кадастралната карта, то с оглед на нейното информативно значение това не може да се отрази върху притежанието на вещни права и в делбеното произвоство съдът дължи произнасяне налице ли е съпритежание на правото на собственост в границите, установени от документите, удостоверяващи придобивното основание.</w:t>
        <w:tab/>
        <w:br/>
        <w:tab/>
        <w:t xml:space="preserve"> </w:t>
        <w:tab/>
        <w:br/>
        <w:tab/>
        <w:t xml:space="preserve">С оглед отговора на поставения правен въпрос следва, че атакуваното определение на П. окръжен съд, с което производството за делба на имота по пункт втори от исковата молба е прекратено, поради непредствяне на скица от кадастралната карта, е незаконосъобразно, поради което следва да бъде отменено и делото да се върне за продължаване на съдопроизводствените действия.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№ 1883 от 1.07.2010 г., постановено по ч. гр. д. № 1839/2010 г. на Окръжен съд-Пловдив.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1883 от 1.07.2010 г., постановено по ч. гр. д. № 1839/2010 г. на Окръжен съд-Пловдив и потвърденото с него определение № 6090 от 8.06.2010 г. на Районен съд-Пловдив за прекратяване на производството по гр. д. № 2381/2007 г. по отношение на предявения от А. И. И. против А. И. И. иск за делба на недвижимия имот по пункт втори на исковата молба.</w:t>
        <w:tab/>
        <w:br/>
        <w:tab/>
        <w:t xml:space="preserve"> </w:t>
        <w:tab/>
        <w:br/>
        <w:tab/>
        <w:t xml:space="preserve">Връща делото на Районен съд-Пловдив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