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№11602/16.11.2021 по адм. д. №7627/2021 на ВАС, V о., докладвано от председателя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11602 София, 16.11.2021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първи ноември в състав: ПРЕДСЕДАТЕЛ:ДОНКА ЧАКЪРОВА ЧЛЕНОВЕ:ЕМИЛ ДИМИТРОВ КАМЕЛИЯ СТОЯНОВА при секретар Григоринка Любенова и с участието на прокурора Даниела Божковаизслуша докладваното от председателяДОНКА ЧАКЪРОВА по адм. дело № 7627/2021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„Български пощи“ЕАД срещу решение №2619/19.04.2021 г., постановено по адм. д.11610/2020 г. по описа на Административен съд-София-град (АССГ).</w:t>
        <w:tab/>
        <w:br/>
        <w:tab/>
        <w:t xml:space="preserve">Касаторът обжалва съдебното решение като твърди, че е неправилно поради нарушение на материалния закон, съществено нарушение на съдопроизводствените правила и необоснованост - касационни основания по смисъла на чл. 209, т. 3 от АПК. Касационният жалбоподател иска да бъде отменено обжалваното решение или алтернативно да бъде изненено като бъде намалена имуществената санкция от 500 лв. на предвидения минимум в размер на 250 лв. Подробни съображения в подкрепа на твърденията и исканията си излага в касационната жалба. Претендира заплащане на разноски.</w:t>
        <w:tab/>
        <w:br/>
        <w:tab/>
        <w:t xml:space="preserve">Ответната страна Комисията за защита от дискриминация (КЗД/Комисията) оспорва касационната жалба. Претендира разноски.</w:t>
        <w:tab/>
        <w:br/>
        <w:tab/>
        <w:t xml:space="preserve">Прокурорът от Върховна административна прокуратура заявява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намира, че касационната жалба е подадена от надлежна страна, в срок и е процесуално допустима, а разгледана по същество е неоснователна по следните съображения:</w:t>
        <w:tab/>
        <w:br/>
        <w:tab/>
        <w:t xml:space="preserve">С обжалваното решение №2619/19.04.2021 г., постановено по адм. д.11610/2020 г. по описа на АССГ е отхвърлена жалбата на „Български пощи“ЕАД срещу Решение № 599/08.10.2020 г. по преписка № 492/2019 г. на КЗД. Административният съд е приел за установено, че оспореното пред него решение е действителен административен акт, издаден от компетентен орган, в предвидената от закона форма, без допуснати нарушения на административнопроизводствените правила и в съответствие с материалния закон, включително и в частта относно наложената санкция, която е определена под средния размер за подобно нарушение.</w:t>
        <w:tab/>
        <w:br/>
        <w:tab/>
        <w:t xml:space="preserve">Така постановеното съдебно решение е валидно, допустимо и правилно.</w:t>
        <w:tab/>
        <w:br/>
        <w:tab/>
        <w:t xml:space="preserve">С оспореното пред АССГ решение №599/8.10.2020 г. на КЗД е установено, че при осъществяване на своята дейност „Български пощи“ е поддържала и продължава да поддържа архитектурна среда, затрудняваща достъпа на лица с увреждания до обект Поща-Чупрене, находящ се на адрес: с.Чупрене, ул.Асен Балкански №44, извършвайки по този начин дискриминация по смисъла на чл. 5 във връзка с чл. 4, ал. 1 от Закона за защита от дискриминация (ЗЗДискр.) по признак увреждане, поради което на основание чл. 47, т. З във връзка с чл. 80, ал. 2 от ЗЗДискр. на дружеството е наложена имуществена санкция в размер на 500 лв., а на основание чл. 47, т. 4 от ЗЗДискр. му е предписано в тримесечен срок да предприеме необходимите действия за изграждане на достъпна архитектурна среда до обекта. Обосновано административният съд е приел, че това решение на КЗД е издадено от компетентен орган при правилно установена фактическа обстановка и в съответствие с материален закон.</w:t>
        <w:tab/>
        <w:br/>
        <w:tab/>
        <w:t xml:space="preserve">Неоснователно е оплакването в касационната жалба, според което АССГ няма собствени мотиви в нарушение на чл.172а, ал. 2 от АПК.</w:t>
        <w:tab/>
        <w:br/>
        <w:tab/>
        <w:t xml:space="preserve">Видно от съдържанието на атакувания съдебен акт, първоинстанционният съд е обсъдил всички събрани в административната фаза на производството доказателства и въз основа на тях е достигнал до фактически констатации, които са идентични с тези приети за установени от Комисията. В този смисъл не е налице процесуално нарушение при събиране и оценка на доказателствата по делото, респективно установяване на относимите към спора факти. В съдебното производство не са ангажирани и представени нови доказателства, които да опровергават фактите, описани в оспореното пред АССГ решение на КЗД, поради което и административният съд е обсъждал само доказателствата, които са били предмет на анализ и от Комисията. Настоящият съдебен състав намира, че правилно и обосновано въз основа на тези доказателства са установени относимите към спора факти, а именно: пощенска станция Чупрене е разположена в масивна сграда, собственост на „Български пощи ЕАД, до която към 10.11.2017 г. не е осигурен достъп за хора с увреждания. По време образуваното пред КЗД производство за установяване дали е извършено нарушение на антидискриминационното законодателство е монтирана рампа за инвалидни колички. Съдът е приел за установено, че изграденото съоръжение представлява П-образни релси с прекалено стръмен наклон и разстояние между тях, които не позволяват да бъде използвано за предвижване на лица, използващи инвалидни колички дори с чужда помощ или с помощта на поставения парапет. При тези установявания съдът е възприел изводите на КЗД, че поддържането на недостъпна архитектурна среда е продължило и след монтиране на описаното съоръжение.</w:t>
        <w:tab/>
        <w:br/>
        <w:tab/>
        <w:t xml:space="preserve">Неоснователно е оплакването на касатора, че административният съд не се е съобразил със съдебна практика, която му е представена в открито съдебно заседание, проведено на 25.02.2021 г. Трябва изрично да бъде посочено, че съдебно решение, което е цитирано и в касационната жалба е постановено по реда на чл. 208 и сл. от АПК, а не по чл.130 от Закона за съдебната власт, поради което и не съдържа задължително за съдилищата тълкуване на закона. Следователно несъобразяването с него не представлява процесуално нарушение. От друга страна, независимо, че е това съдебно решение е по повод сходен съдебен спор, то е постановено при различни фактически установявания от първата инстанция, а именно за разлика от настоящия случай, е установено, че в хода на административното производство е преустановено поддържането на недостъпна архитектурна среда. Поставянето на релси, които не е възможно да бъдат използвани за достъп до сградата, собственост на „Български пощи“ЕАД обосновано е прието от АССГ, че не представлява преустановяване на нарушението, изразяващо се в поддържане на недостъпна за лица с увреждания архитектурна среда.</w:t>
        <w:tab/>
        <w:br/>
        <w:tab/>
        <w:t xml:space="preserve">Възможността клиентите на „Български пощи“ЕАД да получават определени услуги по домовете си също не изключва задължението до сградата, която е предназначена за обществено ползване да бъде осигурен достъп за всички лица, които желаят да я посетят. По смисъла на чл. 5 от ЗЗДискр. за дискриминация се приема изграждането и поддържането на архитектурна среда, която затруднява достъпа на лица с увреждания до публични места, а достъпна среда, съгласно § 1, т. 2 от Наредба №4 от 01.07.2009 г. за проектиране, изпълнение и поддържане на строежите в съответствие с изискванията за достъпна среда на населението, включително за хората с увреждания е среда в урбанизираните територии, сградите и съоръженията, която всеки човек с намалена подвижност, със или без увреждания може да ползва свободно и самостоятелно. В този смисъл са неоснователни аргументите, че поради липса на изрично оплакване от конкретно лице с увреждане, чийто достъп е бил ограничен, липсват и неправомерни правни последици.</w:t>
        <w:tab/>
        <w:br/>
        <w:tab/>
        <w:t xml:space="preserve">При преценка законосъобразността на решението на КЗД в частта относно наложената санкция, административният съд също не е допуснал нарушение като е обосновал извод, че имуществената санкция в размер под средния за този вид нарушение съответства на поведението на наказаното лице.</w:t>
        <w:tab/>
        <w:br/>
        <w:tab/>
        <w:t xml:space="preserve">Настоящият съдебен състав изцяло споделя всички останали мотиви на първоинстанционното съдебно решение при условията на чл. 221, ал. 2, изречение второ от АПК. При правилно установена фактическа обстановка АССГ е обосновал законосъобразни правни изводи.</w:t>
        <w:tab/>
        <w:br/>
        <w:tab/>
        <w:t xml:space="preserve">При извършената на основание чл. 218, ал. 2 от АПК служебна проверка относно за валидността, допустимостта и съответствието на решението с материалния закон настоящата инстанция намира, че обжалваното съдебно решение е валидно, допустимо и постановено в съответствие с материалния закон. Предвид на изложеното, оспореното решение като постановено при спазване разпоредбите на материалния и процесуалния закон, следва да бъде оставено в сила.</w:t>
        <w:tab/>
        <w:br/>
        <w:tab/>
        <w:t xml:space="preserve">Ответната страна не е направила разноски, но е представлявана от юрисконсулт, поради което с оглед изхода на спора и направеното искане има право на разноски в размер на 100 лв. за юрисконсултско възнаграждение.</w:t>
        <w:tab/>
        <w:br/>
        <w:tab/>
        <w:t xml:space="preserve">По изложените съображения и на основание чл. 221, ал. 2 от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№2619/19.04.2021 г., постановено по адм. д. 11610/2020 г. по описа на Административен съд-София-град.</w:t>
        <w:tab/>
        <w:br/>
        <w:tab/>
        <w:t xml:space="preserve">ОСЪЖДА „Български пощи“ЕАД, гр. София, ул. „Акад. Стефан Младенов“ № 1, бл. 31 да заплати на Комисията за защита от дискриминация, гр. София, ул. „Драган Цанков„ № 35 сумата 100 (сто) лева, разноски за касационната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Донка Чакърова</w:t>
        <w:tab/>
        <w:br/>
        <w:tab/>
        <w:t xml:space="preserve">секретар: ЧЛЕНОВЕ:/п/ Емил Димитров</w:t>
        <w:tab/>
        <w:br/>
        <w:tab/>
        <w:t xml:space="preserve">/п/ Камелия Стоянова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