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№4401/10.05.2022 по адм. д. №7667/2021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4401 София, 10.05.2022 г. В ИМЕТО НА НАРОДА</w:t>
        <w:tab/>
        <w:br/>
        <w:tab/>
        <w:t xml:space="preserve">Върховният административен съд на Република България - Второ отделение, в съдебно заседание на деветнадесети април две хиляди и двадесет и втора година в състав: ПРЕДСЕДАТЕЛ: ГЕОРГИ КОЛЕВ ЧЛЕНОВЕ: СЕВДАЛИНА ЧЕРВЕНКОВАСТЕФКА КЕМАЛОВА при секретар Мирела Добриянова и с участието на прокурора Малина Ачкаканова изслуша докладваното от съдията Севдалина Червенкова по административно дело № 7667 / 2021 г. Производството е по чл. 208 и сл. АПК.</w:t>
        <w:tab/>
        <w:br/>
        <w:tab/>
        <w:t xml:space="preserve">Образувано е по касационна жалба на М. Обрешков, К. Обрешкова, Ж. Обрешков и И. Обрешкова, чрез процесуалния им представител адв. М. Бечева, против решение № 3461 от 27 май 2021 г. постановено по адм. д. № 1008/2021 г. по описа на Административен съд София град и по касационна жалба от Столичен общински съвет, чрез процесуалния си представител юрисконсулт Е. Димитрова, против същото решение на АССГ, в частта му за прогласяване на нищожност на т. 1.2 от решение № 329 по протокол № 54 от 31 май 2018 г. на СОС. С доводи за неправилност и незаконосъобразност се иска неговата отмяна.</w:t>
        <w:tab/>
        <w:br/>
        <w:tab/>
        <w:t xml:space="preserve">Писмени възражения по първата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жалбите и оставяне на решението в сила.</w:t>
        <w:tab/>
        <w:br/>
        <w:tab/>
        <w:t xml:space="preserve">Върховният административен съд, второ отделение, в настоящия състав, намира жалбите за процесуално допустими като подадени в срока по чл. 211 ал. 1 АПК и от надлежни страни. Разгледани по същество са неоснователни по следните съображения.</w:t>
        <w:tab/>
        <w:br/>
        <w:tab/>
        <w:t xml:space="preserve">Първоинстанционният съд е бил сезиран с жалба от М. Обрешков, К. Обрешкова, Ж. Обрешков и И. Обрешкова против решение № 437 от 09 юли 2015 г. на СОС и решение № 329 от 31 май 2018 г. на СОС за приемане на ПУП в обхват, конкретизиран в административния акт, с искане за прогласяване на нищожността на двата акта. Съдът е прогласил нищожността на решение № 329 от 31 май 2018 г. на СОС, т. 1.2 и е отхвърлил жалбата в останалата й част.</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С оспореното решение № 437/2015 г. на СОС процесният имот на жалбоподателите по действащия до момента план от 2003 г. се изменя, като се разделя на два имота чрез предвидена улица. Основният мотив за изменението е за изпълнение и прилагане на предвижданията на ОУП в посочените територии. С последния е предвидено разширяване на урбанизацията в района чрез урегулиране на неурегулирани дотогава имоти, каквато е и целта на одобрения план.</w:t>
        <w:tab/>
        <w:br/>
        <w:tab/>
        <w:t xml:space="preserve">Разпоредбата на чл. 16 ЗУТ касае имоти, които не са били урегулирани или планът за същите не е приложен, какъвто не е процесният имот на жалбоподателите, доколкото е урегулиран със Заповед от 2003 г., както и застроен. Установено по делото е, че новопроектираната улица в тази си част, преминаваща през процесния имот, е била предвидена с ОУП на София, одобрен от МС през 2009 г.</w:t>
        <w:tab/>
        <w:br/>
        <w:tab/>
        <w:t xml:space="preserve">В конкретния казус съвкупната преценка на събраните по делото доказателства обуславя направения от съда извод за наличието на предпоставките по чл. 134, ал. 1, т. 1 във връзка с ал. 2 ЗУТ, която разпоредба съставлява самостоятелно основание за изменение на действащия ПУП – когато настъпят съществени промени в обществено-икономическите или устройствените условия, при които е бил съставен планът. Правилен е изводът, че предвидените с акта изменения, относими за имота на жалбоподателите, са надлежно отразени в графичната част, като са нанесени новопредвидените УПИ ХХ-257 и УПИХХV-257, кв. 16, както и новопроектираната улица, която разделя бившия имот на двата новопредвидени.</w:t>
        <w:tab/>
        <w:br/>
        <w:tab/>
        <w:t xml:space="preserve">Извън случаите по чл. 16 ЗУТ, съгласно чл. 17 ЗУТ с ПУП за населено място или за част от него се урегулират неурегулирани дотогава поземлени имоти, като вътрешните им регулационни линии съвпадат с имотните граници. Нормата касае отново неурегулирани преди процесния план имоти и същата е неприложима към урегулирани имоти, какъвто е имотът на жалбоподателите, поради което - правилен е изводът на решаващия съд, че т. 1.2 от решение № 329/31 май 2018 г. на СОС, в частта досежно имота на жалбоподателите, е нищожна, поради пълна липса на предпоставките за приложение на чл. 17 ЗУТ.</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3461 от 27 май 2021 г. постановено по адм. д. № 1008/2021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