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№1051/05.07.2019 по адм. д. №49/2019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О. П представлявана от кмета на общината Р.Г, чрез адв. Е.Д, срещу решение №1145/21.11.2018 г. постановено по адм. дело №605/2018 г., по описа на Административен съд - София област, Четвърти състав, с което е отхвърлена жалбата му против решение за налагане на финансова корекция №01-0800/3698 от 27.02.2018 г. на Изпълнителния директор на Държавен фонд „Земеделие”, и с което е осъден да заплати на Държавен фонд „Земеделие” сумата от 100.00 лв. съдебни разноски. С касационната жалба се твърди неправилност на обжалваното решение като постановено в нарушение на материалния закон и необоснованост – касационни основания по чл. 209, т. 3, пр. 1 и пр. 3 от АПК. В съдържанието на същата се изложени доводи за нарушения на съдопроизводствените правила изразяващи се в необсъждане на доводите на жалбоподателя и липса на мотиви. Прави искане за отмяна на обжалвания съдебен акт. Претендира присъждане на сторените пред две съдебни инстанции разноски. </w:t>
        <w:tab/>
        <w:br/>
        <w:tab/>
        <w:t xml:space="preserve">Ответната страна – изпълнителният директор на Държавен фонд „Земеделие“ (ДФ „Земеделие“), чрез редовно упълномощения процесуален представител юрк. М.П, с писмена молба оспорва касационната жалба. Моли съда да остави в сила обжалваното решение, като правилно и законосъобразно. Претендира присъждане на разноски пред настоящата инстанция, съобразно разпоредбата на чл. 78, ал. 8 от ГПК, във връзка с чл. 144 от АПК. Алтернативно, в случай, че се приеме касационната жалба за основателна и при прекомерност на поисканото адвокатско възнаграждение на процесуалния представител на ответната страна, прави искане същото да бъде намалено на основание чл. 78, ал. 5 от ГПК във връзка с чл. 144 от АПК, съгласно чл. 8, ал. 2, т. 7 от Наредба №1 от 9.07.2004 г. за минималните размери на адвокатските възнаграждение в приложимата й за случая редакция след изм. и доп. в ДВ, бр. 84 от 25.10.2016 година. </w:t>
        <w:tab/>
        <w:br/>
        <w:tab/>
        <w:t xml:space="preserve">Участвалият по делото прокурор от Върховната административна прокуратура дава мотивирано заключение за допустимост и неоснователност на касационната жалба. Счита, че при постановяване на решението съдът не е допуснал нарушение на материалния закон или необоснованост и отхвърляйки жалбата на община П., против решение за налагане на финансова корекция № 01-0800/3698 от 27.02.2018 г. на Изпълнителния директор на Държавен фонд „Земеделие” е постановил законосъобразен съдебен акт, който следва да бъде оставен в сила.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допустима.Разгледана по същество, е основателна. </w:t>
        <w:tab/>
        <w:br/>
        <w:tab/>
        <w:t xml:space="preserve">Първоинстанционният съд е бил сезиран с жалба, подадена от настоящия касационен жалбоподател против решение за налагане на финансова корекция №01-0800/3698 от 27.02.2018 г. на изпълнителния директор на ДФ „Земеделие”. С процесното решение, на основание чл. 20а, ал. 2 от ЗПЗП (ЗАКОН ЗА ПОДПОМАГАНЕ НА ЗЕМЕДЕЛСКИТЕ ПРОИЗВОДИТЕЛИ) (ЗПЗП), чл. 166, ал. 1 и ал. 2, т. 8 от Данъчно – осигурителния процесуален кодекс (ДОПК), чл. 70, ал. 1, т. 9, чл. 73, ал. 1 и чл. 75, ал. 2 от Закон за управление на средствата от европейските структурни и инвестиционни фондове (ЗУСЕСИФ) и чл. 33, §1 от Регламент №1290/2005 на Съвета от 21 юни 2005 г. относно финансирането на Общата селскостопанска политика на О. П е наложена финансова корекция в размер на 10% от стойността на договора с избрания изпълнител от стойността на финансовата помощ, изплатена за заявени за възстановяване разходи по договор за възлагане на обществена поръчка с предмет: „Избор на изпълнител за СМР с обект „ Строителни и монтажни работи по рехабилитация и основен ремонт на улици в град Правец”, включващ две обособени позиции: ЛОТ 1”Избор на изпълнител на СМР с обект :”Строителни и монтажни работи по рехабилитация и основен ремонт на ул. „Опълченска”, ул. „Д. Г” и вътрешно квартални улици на квартал „Север”, гр. П.” и ЛОТ 2: „Избор на изпълнител на СМР с обект: „Строителни и монтажни работи по рехабилитация и основен ремонт на ул. „Ц. В”, ул. ”Ген. Раух”, ул. „Работническа”, улици в кв. 131 и кв. 132, гр. П.” и избран изпълнител „Агромах” ЕООД за изпълнение на одобрен проект с ИД по Договор №23/322/00281 за отпускане на финансова помощ, сключен между ДФ „Земеделие” – РА и О. П с УРН 403995. Стойността на недължимо платената финансова помощ по договора за отпускане на безвъзмездна финансова помощ по мярка 322 „Обновяване и развитие на населените места” от ПРСР, финансовата корекция е изчислена в размер на 635 643.86 лв. без ДДС, като стойността на ДДС е 127 128.77 лв., представляващо недължимо получено плащане за финансиране на разходите за ДДС, платен върху размера на подлежащата на възстановяване безвъзмездна финансова помощ. Общия размер на задължението е 762 772.63 лева. </w:t>
        <w:tab/>
        <w:br/>
        <w:tab/>
        <w:t xml:space="preserve">С обжалваното съдебно решение, административния съд е отхвърлил жалбата на настоящия касационен жалбоподател, против решение за налагане на финансова корекция №01-0800/3698 от 27.02.2018 г. на изпълнителния директор на ДФ „Земеделие”. Отхвърлил е искането на О. П за заплащане на разноски по делото и е осъдил настоящия касационен жалбоподател да заплати на административния орган сумата от 100.00 лева. За да постанови този резултат първоинстанционният съд е приел, че оспореният административен акт е издаден от изпълнителния директор на Държавен фонд „Земеделие”, при спазване на процедурата по чл. 73, ал. 2 от ЗУСЕСИФ, същия съдържа фактически и правни основания за издаването му, както и че е издаден и в съответствие с материалния закон. След извършен анализ на приложимото европейско право, административния съд е приел, че О. П в качеството си на икономически субект, страна по договор за безвъзмездна финансова помощ, е осъществило действия по възлагане на обществена поръчка за разходване на полученото безвъзмездно финансиране на средства от Европейските структурни и инвестиционни фондове (ЕСИФ). Съобразно чл. 70, ал. 1 от ЗУСЕСИФ финансовата подкрепа със средства от ЕСИФ може да бъде отменена на някое от изчерпателно изброените правни основания. Като в оспореният акт от ръководителя на управляващия орган е посочено, че е установено нарушение за неспазване на разпоредбите на чл. 25, ал. 5 и чл. 50, ал. 1, т. 3 от ЗОП (ЗАКОН ЗА ОБЩЕСТВЕНИТЕ ПОРЪЧКИ)(ЗОП) /отм./, в това число от една страна с определянето на оборот не по – малко от 3 008 213.00 лв. от строителство за всяка една от годините /2007, 2008 и 2009 г./, който размер е необосновано висок, възложителя е въвел ограничителното правило, което обективно води до нарушаване принципите на свободна и лоялна конкуренция и от друга страна споделеното от съда съображение относно заложената Методика за оценка на техническите предложения на участниците формула, базираща се на средни цени, която е довела до оценяване с най – висок брой точки на тези ценови оферти, които са най - близки до средната стойност на предложените цени, вместо на икономически най – изгодната оферта. На следващо място, административния съд е приел, че е налице нарушение на националното право, свързано с правото на съюза. За да е осъществен съставът на нередността е необходимо освен нарушение на правото, извършено от икономическия субект, да е налице и вреда за бюджета на съюза. В конкретния случай става въпрос за нарушение на ЗОП (ЗАКОН ЗА ОБЩЕСТВЕНИТЕ ПОРЪЧКИ), следва да се приложи текста на Съда на ЕС за преценка налице ли е вреда за бюджета на Съюза - „неспазването на правилата за обществени поръчки съставлява нередност по смисъла на чл. 2, т. 7 от Регламент 1083/2006, доколкото не може да се изключи възможността то да има отражение върху бюджета на съответния фонд. </w:t>
        <w:tab/>
        <w:br/>
        <w:tab/>
        <w:t xml:space="preserve">Следователно, прието е от съда, че наличието на нередност предпоставя и определянето на финансова корекция, като в случая размерът на вредата може да бъде определен при условията на чл. 72, ал. 2 от ЗУСЕСИФ. В конкретния случай съдът е приел, че следва да намери приложение §1, ал. 3 от ЗР на постановление №134 на Министерски съвет от 05.07.2010 г. за приемане на Методология за определяне на финансови корекции във връзка с нарушения, установено при възлагане и изпълнение на обществени поръчки и на договори по проекти, съфинансирани от Структурните фондове, Кохезионния фонд на ЕС, ЕЗФРСР, ЕФР и фондовете от Общата програма „Солидарност и управление на миграционните потоци” /Методологията/, тъй като няма съгласие на договарящите страни за прилагане на Методологията/хипотеза на ал. 2/, поради което може да се наложи финансова корекция в съответствие с чл. 33 от Регламент №1290/2005 на Съвета от 21 юни 2005 г., като договарящите и одитните органи съответно прилагат чл. 12 - 14 от Методологията, т. е. и в този случай има препращане към Методологията. Изрично в нормата на чл. 13, ал. 1, т. 1 от Методологията се предвижда, че съответният орган следва да мотивира избрания метод за определяне на корекцията, както и нейния размер, т. е. и в настоящата хипотеза е приложим диференциалният метод за определяне на финансова корекция. Съдът е приел, че правилно административния орган е приложил този метод, тъй като размерът на финансовата загуба за бюджета на ЕС е определим, предвид което изцяло е споделил доводите на административния орган и не е намерил за необходимо да ги преповтаря. </w:t>
        <w:tab/>
        <w:br/>
        <w:tab/>
        <w:t xml:space="preserve">На следващо място, съдът е установил, че не е налице кумулиране на корекции, тъй като в оспореното решение изрично се сочи, че се приспада наложената от РА със съгласието на бенефициента финансова корекция в размер на 10% от стойността на договора с избрания изпълнител. </w:t>
        <w:tab/>
        <w:br/>
        <w:tab/>
        <w:t xml:space="preserve">По наведените твърдения за изтекла давност, административния съд е приел, че не е изтекла предвидената в чл. 3 от Регламент 2988/95 четиригодишна давност. </w:t>
        <w:tab/>
        <w:br/>
        <w:tab/>
        <w:t xml:space="preserve">Административния съд е достигнал до крайния извод, че наличието на нарушение на ЗОП отм. води до правилност на извода на органа за наличие на нередност и от там за правилно налагане на финансова корекция, като при констатираната нередност е налице и последния елемент - нанесена финансова вреда или опасност, възможност за такава върху бюджета на ЕС в пряка и непосредствена причинно-следствена връзка с нарушението. </w:t>
        <w:tab/>
        <w:br/>
        <w:tab/>
        <w:t xml:space="preserve">Решението е неправилно, постановено при допуснати съществени нарушения на съдопроизводствените правила и необоснованост. </w:t>
        <w:tab/>
        <w:br/>
        <w:tab/>
        <w:t xml:space="preserve">На първо място, без да се позовава на конкретни факти и обстоятелства, съдът възприема изцяло изводите на административния орган, че е налице нарушение по ЗОП, водещо до правилността на извода на органа за наличие на нередност и от там за правилно налагане на финансова корекция, като при констатираната нередност е налице и последния елемент - нанесена финансова вреда и непосредствената причинно следствена връзка с нарушението. В тази връзка, в решението на първоинстанционния съд липсват мотиви в тази насока. Първо, за да се наложи финансова корекция по посочения текст на чл. 70 ал. 1 т. 9 от ЗУСЕСИФ следва да е налице основание -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 на вреда на средства от ЕСИФ. По така описаната разпоредба, следва да бъдат изследвани няколко факта, което първата инстанция е направила напълно бланкетно, без да изложи собствени мотиви, а е преповторила мотивите на административния орган. Съдът е следвало да установи първо налице ли е нередност. В случай, че е налице такава нередност, дали тя води до тежко нарушение на правилата за определяне на изпълнител. На второ място, следва да бъде установено дали е извършено чрез действие или бездействие на бенефициента. И на трето място - най-важно да се установи дали това има за последица вреда на средства на ЕСИФ. Текстът на разпоредбата, така както е формулирана с изм. бр. 85 от 2017 г. изисква резултативност - т. е. нарушението да нанася и вреда на средства на ЕСИФ.Стелно, разсъжденията относно приетата методика за оценка на техническите предложения на участниците и нарушението на разпоредбата на чл. 25, ал. 5 и чл. 5, ал. 1, т. 3 от ЗОП са в посока споделяне на съображения на органа, без излагане на собствени мотиви. Съдът не е посочил нито е обсъдил защо счита, че същите представляват нарушение на ЗОП (ЗАКОН ЗА ОБЩЕСТВЕНИТЕ ПОРЪЧКИ) отм. при наличието на оперативна самостоятелност на възложителя да заложи методика и определени критерии, по които да избере изпълнител да отговори на нуждите му. И административният орган и съда са се ограничили в посочването на недостатък в методиката - по твърдение на едната страна, но не са изложили надлежни мотиви за това. </w:t>
        <w:tab/>
        <w:br/>
        <w:tab/>
        <w:t xml:space="preserve">На следващо място е налице липса на мотиви на съда относно начина/ метода, по който е определен размерът на финансовата корекция, като е направена констатацията, че правилно административния орган е приложил диференцирания метод, тъй като размерът на финансовата загуба за бюджета на ЕС е определим, като съдът изцяло е споделил доводите на органа. Съдът не е съпоставил така избрания метод и приложното поле на нормите на Методологията за определянето на финансови корекции, предвид обстоятелството дали санкционираното нарушение попада в предметния обхват на заварения подзаконов нормативен акт от една страна, а в случай на приложимост дали коректно е приложен този метод. Административния съд не е изложил и задълбочени мотиви относно направеното възражение за кумулиране на финансовата корекция, единствено е посочил, че е извършено приспадане. </w:t>
        <w:tab/>
        <w:br/>
        <w:tab/>
        <w:t xml:space="preserve">Настоящият съдебен състав споделя довода на касационния жалбоподател, че съдът в мотивите си отново е възпроизвел изложеното в решението за налагане на финансова корекция и върху възстановения ДДС, като не е обсъдил направеното възражение в жалбата срещу неправилното налагане на финансова корекция върху сумата, представляваща изплатено ДДС. </w:t>
        <w:tab/>
        <w:br/>
        <w:tab/>
        <w:t xml:space="preserve">На следващо място, видно от обжалваното решение, административния съд отново е повторил мотивите на органа послужили за издаване на административния акт и не е обсъдил изложените аргументи от страна на община П. в жалбата, свързани с определянето на финансовата корекция съобразно разпоредбите на чл. 72 от ЗУСЕСИФ и МОФК.Стелно, е основателен релевирания довод на касатора. Първоинстанционният съд е сезиран с изключително подробна жалба от адресата на административния акт, в която са релевирани аргументи сочещи необоснованост на формирания правен извод за налагане на финансова корекция. Предвид необсъждането на всички аргументи посочени в жалбата и липсата на самостоятелен фактически анализ от страна на съда на събраните от административния орган доказателства, за касационната инстанция не става ясно кои факти и обстоятелства първоинстанционният съд е приел за релевантни за възникналия спор и кои не. </w:t>
        <w:tab/>
        <w:br/>
        <w:tab/>
        <w:t xml:space="preserve">На последващо място, липсват надлежно установени и приети от съда факти, както и изводи относно твърдението на касатора за наличие на погасителна давност по отношение на наложената финансова корекция. Посоченото от съда в тази връзка не установява коректно и конкретно нито краен срок на изпълнение на договора, сключен въз основа на проведената обществена поръчка, нито конкретна датата за завършване строителството, нито кой е началният момент на извършване на нарушението. Не са изложени ясни мотиви и защо счита, че не е изтекла погасителната давност, без да има приета и установена конкретна дата на приключване на изпълнението по договора, а е направено позоваване единствено на писмата за откриване на административното производство според които е приел, че е с тях се прекъсва давността и започва нова такава. </w:t>
        <w:tab/>
        <w:br/>
        <w:tab/>
        <w:t xml:space="preserve">С оглед изложените доводи решението следва се отмени, а делото - да се върне за ново разглеждане на друг състав на същия съд. </w:t>
        <w:tab/>
        <w:br/>
        <w:tab/>
        <w:t xml:space="preserve">При новото разглеждане на делото съдът следва да определи точните спорни моменти в проведената обществена поръчка, да посочи и изложи собствени мотиви относно допуснати или не нарушения. Следва да бъде обсъден въпроса при наличието на такива дали те водят безспорно до нанасяне на вреда на средства от ЕСИФ. В тази насока съдът дължи обсъждане на релевираните аргументи. </w:t>
        <w:tab/>
        <w:br/>
        <w:tab/>
        <w:t xml:space="preserve">На последно място, ако се установят допуснати нарушения, съдът следва да установи фактите относно размера на нанесената корекция и реално установените финансови последици на нарушението върху изразходваните средства. В тази връзка следва да бъдат изложени и мотиви относно избрания от административния орган метод за определяне на финансовата корекция, както и относно приложимостта на чл. 72, ал. 2 от ЗУСЕСИФ, както и наведените от страна на жалбоподателя доводи относно кумулиране на финансовата корекция и както и тези за налагане на същата върху сумата представляваща ДДС. </w:t>
        <w:tab/>
        <w:br/>
        <w:tab/>
        <w:t xml:space="preserve">Предвид гореизложеното, настоящата инстанция счита, че обжалваното решение е неправилно, постановено е при допуснати съществени нарушения на съдопроизводствените правила, които са довели и до неправилно прилагане на материалния закон, поради което следва да бъде отменено, а делото върнато на същия съд за ново разглеждане от друг съдебен състав при съобразяване с изложените мотиви и указания в настоящето решение. </w:t>
        <w:tab/>
        <w:br/>
        <w:tab/>
        <w:t xml:space="preserve">С оглед изхода на спора пред настоящата инстанция разноски не следва да бъдат определяни, а направените и претендирани, подлежат на присъждане по реда на чл. 226, ал. 3 от АПК. </w:t>
        <w:tab/>
        <w:br/>
        <w:tab/>
        <w:t xml:space="preserve">По изложените съображения и на основание чл. 221, ал. 2 вр. с чл. 222, ал. 2, т. 1 от Административнопроцесуалния кодекс, Върховен административен съд, четвърто отделениеРЕШИ:</w:t>
        <w:tab/>
        <w:br/>
        <w:tab/>
        <w:t xml:space="preserve">ОТМЕНЯ решение №1145 от 21.11.2018г., постановено по адм. дело №605 по описа за 2018г. на Административен съд – София област и </w:t>
        <w:tab/>
        <w:br/>
        <w:tab/>
        <w:t xml:space="preserve">ВРЪЩА делото на друг състав на същия съд за ново разглеждане при съобразяване с изложените мотиви и указания в настоящето решение.РЕШЕНИЕТО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