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№1025/03.07.2019 по адм. д. №1349/2019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члл. 208 и сл.АПК. </w:t>
        <w:tab/>
        <w:br/>
        <w:tab/>
        <w:t xml:space="preserve">Образувано е по касационна жалба на кмета на р-н „Приморски”, община-Варна, против решение №2310 от 28.11.2018г. постановено по адм. дело №3521/2017г. на Административен съд Варна, с искане за отмяната му като неправилно, поради нарушение на материалния закон и необоснованост – основания по чл. 209, т. 3 АПК. </w:t>
        <w:tab/>
        <w:br/>
        <w:tab/>
        <w:t xml:space="preserve">Ответниците: Т.Д, И.И и Г.И, редовно призовани, не се явяват. От същите, чрез пълномощника им – адв.. П, е постъпил отговор, с който оспорват касационната жалба като неоснователна.Претендират за разноски. </w:t>
        <w:tab/>
        <w:br/>
        <w:tab/>
        <w:t xml:space="preserve">Ответниците: Р.Р, Ж.Д, К.Р, П.Р и П.Р, редовно призовани, не се явяват. От същите, чрез процесуалният им представител – адв.. И, е постъпил отговор, с който изразяват становище за основателност на касационната жалба и неправилност на обжалваното решение. Претендират за разноски.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за неправилност на обжалваното решение. 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 е основателна, по следните съображения: </w:t>
        <w:tab/>
        <w:br/>
        <w:tab/>
        <w:t xml:space="preserve">С обжалваното решение е отменена Заповед №543/14.11.2017г. на кмета на р-н „Приморски” при община-Варна, с която на Т.Д, Г.И и И.И, тримата от [населено място], е наредено да премахнат незаконен строеж:”Масивна двуетажна сграда с едноетажна допълващо застрояване” в ПИ с идентификатор 10135.2515.212 по КККР на гр. В., с. о.”Ален мак”, кв.”Виница”, гр. В., като извършен без строителни книжа. Заповедта е издадена на основание чл. 225а, ал. 1, вр. чл. 225, ал. 2, .2 ЗУТ. </w:t>
        <w:tab/>
        <w:br/>
        <w:tab/>
        <w:t xml:space="preserve">Прието е от съда, че заповедта е незаконосъобразна, тъй като е постановена при съществено нарушение на административнопроизводствените правила по чл. 35 и чл. 36 АПК, изразяващи се в погрешно посочени адресати, които са извън лицата по §3 от ДР на Наредба №13/2001г. за принудително изпълнение на заповеди за премахване на незаконни строежи, както и в годината на извършване на строежа – 1979г., без доказателства за това, включително и липсата на мотиви за търпимостта му. </w:t>
        <w:tab/>
        <w:br/>
        <w:tab/>
        <w:t xml:space="preserve">1.Решението е недопустимо по отношение участието на ответниците Р.Р, Ж.Д, К.Р, П.Р и П.Р, като заинтересовани страни в съдебно-административното производство пред АС-Варна. Такива страни са само адресатите на заповедта за премахване, но не и тези лица, които се явяват сигнализатори до органа за премахване на незаконния строеж. Сигнализаторите, пък дори и да са собственици на имота, върху който се намира строежа, както е в случая, не са такива заинтересовани лица в производството по чл. 225а, ал. 1 ЗУТ, тъй като не са адресати на оспорената заповед и спрямо тях същата не създава пряко задължения. Поради това като недопустимо по отношение на тези лица, обжалваното решение следва да бъде обезсилено, а производството – прекратено. </w:t>
        <w:tab/>
        <w:br/>
        <w:tab/>
        <w:t xml:space="preserve">2. По отношение на останалите страни обжалваното решение е валидно и допустимо, но неправилно, поради съществено нарушение на съдопроизводствените правила и нарушение на материалния закон. </w:t>
        <w:tab/>
        <w:br/>
        <w:tab/>
        <w:t xml:space="preserve">Незаконосъобразно е приетото от съда, че заповедта е с адресати, които не са сред лицата по §3 от ДР на Наредба №13/2001г. за принудително изпълнение на заповеди за премахване на незаконни строежи или части от тях. Съгласно §3, ал. 1 от цит. наредба, адресати на заповедта са физически или юридически лица, които могат да бъдат собственикът на терена, лице с ограничено вещно право или извършителят на незаконния строеж, спрямо които се създава задължение за премахване. Част от тези лица са посочени и в чл. 225а, ал. 5 и в чл. 225, ал. 6 ЗУТ като отговорни за принудителното премахване, сред които са и извършителите. А съгласно §3, ал. 2 от наредбата /изм.-Д.в. бр. 20/2014г./, в случай на смърт на някои от посочените в чл. 225, ал. 6 ЗУТ лица, отговорността се поема от техните наследници съгласно ЗН (ЗАКОН ЗА НАСЛЕДСТВОТО).Оспорващите, в лицето на Т.Д, И.И и Г.И, са точно такива наследници на извършителя, поради което посочването им като адресати в процесната заповед за премахване, е законосъобразно. Още повече, че адресатите на заповедта по чл. 225а, ал. 1 ЗУТ, се определят от издателя й, в изпълнение на дискреационната власт с която разполага Изборът в случая това да са наследниците на извършителя, а не собствениците на терена, е негово право. Като е приел обратното, съдът е приложил неправилно закона и решението му е неправилно. </w:t>
        <w:tab/>
        <w:br/>
        <w:tab/>
        <w:t xml:space="preserve">В нарушение на съдопроизводствените правила по чл. 172а, ал. 2 АПК, съдът не е изложил мотиви за наличие на незаконен строеж, в хипотезата на чл. 225, ал. 2, т. 2 ЗУТ, което е бил длъжен да направи. Липсват и мотиви за наличие или не на предпоставките на §16, ал. 1, 2 и 3 ПР ЗУТ, респ. на §127, ал. 1 ПЗР на ЗИДЗУТ, относими към търпимите строежи, спрямо приетата от съда година на извършване на строежа. Съдът само е констатирал, че годината посочена в заповедта, като време на извършване на строежа, противоречи на заповед №121/17.03.2017г., но същевременно е пропуснал да направи изводи коя е приетата от него година на извършване на строежа, както и дали същият е търпим строеж в някой от хипотезите на цитираните по-горе разпоредби. Независимо дали органът е изложил мотиви по въпроса, съдът е бил длъжен служебно да изведе фактически и правни изводи относно търпимостта, като касационната инстанция не би могла да направи това за първи път, с оглед нарушаване правото на страните. </w:t>
        <w:tab/>
        <w:br/>
        <w:tab/>
        <w:t xml:space="preserve">От изложеното следва, че липсата на мотиви по посочените по-горе въпроси, които са такива по същество, възпрепятства касационната инстанция при проверката й за правилно приложение на материалния закон. </w:t>
        <w:tab/>
        <w:br/>
        <w:tab/>
        <w:t xml:space="preserve">Следва обжалваното решение като неправилно да бъде отменено и делото върнато на същия съд, за ново разглеждане от друг състав, за отстраняване на допуснатите съществени процесуални нарушения. </w:t>
        <w:tab/>
        <w:br/>
        <w:tab/>
        <w:t xml:space="preserve">При този резултат, по искането за разноски на страните пред ВАС, се дължи произнасяне от първоинстанционния съд, на когото делото е върнато за ново разглеждане – чл. 226, ал. 3 АПК. </w:t>
        <w:tab/>
        <w:br/>
        <w:tab/>
        <w:t xml:space="preserve">Водим от горното и на основание чл. 221, ал. 2, предл. второ и чл. 222, ал. 2, т. 1 АПК, Върховният административен съд, състав на второ отделениеРЕШИ: </w:t>
        <w:tab/>
        <w:br/>
        <w:tab/>
        <w:t xml:space="preserve">ОБЕЗСИЛВА решение №2310 от 28.11.2018г. постановено по адм. дело №3521/2017г. на Административен съд - Варна, по отношение на: Р.Р, Ж.Д, К.Р, П.Р и П.Р, всички от [населено място], като ПРЕКРАТЯВА делото спрямо тях. </w:t>
        <w:tab/>
        <w:br/>
        <w:tab/>
        <w:t xml:space="preserve">ОТМЕНЯ решение №2310 от 28.11.2018г. постановено по адм. дело №3521/2017г. на Административен съд – Варна, пети състав. </w:t>
        <w:tab/>
        <w:br/>
        <w:tab/>
        <w:t xml:space="preserve">ВРЪЩА делото на същия съд, за ново разглеждане от друг състав.Решението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