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№103/07.04.2016 по търг. д. №1704/2015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 103</w:t>
        <w:tab/>
        <w:br/>
        <w:tab/>
        <w:t xml:space="preserve"/>
        <w:tab/>
        <w:br/>
        <w:tab/>
        <w:t xml:space="preserve"> гр. София, 07.04.2016 год.</w:t>
        <w:tab/>
        <w:br/>
        <w:tab/>
        <w:t xml:space="preserve"> </w:t>
        <w:tab/>
        <w:br/>
        <w:tab/>
        <w:t xml:space="preserve">ВЪРХОВЕН КАСАЦИОНЕН СЪД на Република България, Търговска колегия, Първо отделение, в закрито заседание на първи април през две хиляди и шестнадесета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Николова т. д. №1704 по описа за 2015г. и за да се произнесе, взе предвид следното:</w:t>
        <w:tab/>
        <w:br/>
        <w:tab/>
        <w:t xml:space="preserve"> </w:t>
        <w:tab/>
        <w:br/>
        <w:tab/>
        <w:t xml:space="preserve"> С определение по чл. 288 от ГПК по настоящото дело е допуснато касационно обжалване на решение от 15.01.2015г. по гр. д. №17421/2013г. на Софийски градски съд, АО, ІІІ В състав. С него е потвърдено решение №І-39-55 от 08.08.2013г. по гр. д.№18382/2012г. на Софийски районен съд, І ГО, 39 състав, с което са отхвърлени предявените от И. Т. Т., Николай Я. К. и С. И. Т. срещу [фирма] искове с правно основание чл. 232 ал. 2 от ЗЗД за заплащане на сумата от 6300 евро, представляваща незаплатена част от наемна цена по договор за наем от 12.03.2008г. за периода от 01.10.2010г. до 30.03.2012г., ведно със законната лихва върху главницата, считано от 10.04.2012г. /датата на исковата молба/ до окончателното й изплащане; с правно основание чл. 92 от ЗЗД за заплащане на сумата от 5 853, 75 евро, представляваща неустойка за забава, съгласно чл. 2 ал. 3 от договор за наем от 12.03.2008г., считано от настъпване на изискуемостта на всяка от главниците до 30.03.2012г.; с правно основание чл. 92 от ЗЗД за заплащане на сумата от 11880 евро, представляваща неустойка за забава, съгласно чл. 2 ал. 3.1 от договор за наем от 12.03.2008г. и анекс към него от 16.09.2009г.</w:t>
        <w:tab/>
        <w:br/>
        <w:tab/>
        <w:t xml:space="preserve"> </w:t>
        <w:tab/>
        <w:br/>
        <w:tab/>
        <w:t xml:space="preserve"> От приложеното към молба вх.№3286/28.03.2016г. удостоверение за наследници изх. №УН-1494/23.09.2015г. на Столична община е видно, че касаторът С. И. Т. е починал на 15.09.2015г., поради което на основание чл. 227 от ГПК като касатори в настоящото производство следва да бъдат конституирани наследниците му по закон.</w:t>
        <w:tab/>
        <w:br/>
        <w:tab/>
        <w:t xml:space="preserve"> </w:t>
        <w:tab/>
        <w:br/>
        <w:tab/>
        <w:t xml:space="preserve"> С оглед изложеното Върховният касационен съд, Първо търговско отделение</w:t>
        <w:tab/>
        <w:br/>
        <w:tab/>
        <w:t xml:space="preserve"/>
        <w:tab/>
        <w:br/>
        <w:tab/>
        <w:t xml:space="preserve"> ОПРЕДЕЛИ:</w:t>
        <w:tab/>
        <w:br/>
        <w:tab/>
        <w:t xml:space="preserve"> </w:t>
        <w:tab/>
        <w:br/>
        <w:tab/>
        <w:t xml:space="preserve"> КОНСТИТУИРА вместо С. И. Т., починал на 15.09.2015г., наследниците му по закон Т. Василева Т., [ЕГН], с постоянен адрес [населено място],[жк], [жилищен адрес] и Боян С. Т., ЕГН [ЕГН], с постоянен адрес [населено място], [улица], ап. 3.</w:t>
        <w:tab/>
        <w:br/>
        <w:tab/>
        <w:t xml:space="preserve"> </w:t>
        <w:tab/>
        <w:br/>
        <w:tab/>
        <w:t xml:space="preserve"> Делото да се докладва на председателя на Първо търговско отделение на ВКС за насрочване, с оглед обстоятелството, че касаторите са внесли дължимия размер на държавната такса за касационно обжалване. </w:t>
        <w:tab/>
        <w:br/>
        <w:tab/>
        <w:t xml:space="preserve"> </w:t>
        <w:tab/>
        <w:br/>
        <w:tab/>
        <w:t xml:space="preserve"> ОПРЕДЕЛЕНИЕТО не подлежи на обжалване.</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