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№362/26.04.2016 по търг. д. №487/2016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362</w:t>
        <w:tab/>
        <w:br/>
        <w:tab/>
        <w:t xml:space="preserve"> </w:t>
        <w:tab/>
        <w:br/>
        <w:tab/>
        <w:t xml:space="preserve">С., 26, 04, 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осемнадесети април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487/2016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срещу решение № 308 от 09.12.2015г. по т. д. 230/15г. на Великотърновски апелативен съд. </w:t>
        <w:tab/>
        <w:br/>
        <w:tab/>
        <w:t xml:space="preserve"> </w:t>
        <w:tab/>
        <w:br/>
        <w:tab/>
        <w:t xml:space="preserve">Ответникът по касационната жалба – [фирма]- [населено място]/н/, чрез пълномощника си – адв. М. С. е на становище, че не са налице предпоставките по чл. 280, ал. 1 ГПК и въззивното решение не следва да бъде допуснато до касационно обжалване. Развити са и доводи за неоснователност на подадената касационна жалба.Останалите ответници не са заявили становище.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Разпоредбата на чл. 288 ГПК обвързва допускането до разглеждане на касационна жалба с наличие на предпоставките по чл. 280, ал. 1 ГПК. С изложението на основанията за допускане на касационно обжалване, страната - касатор, е поставила въпроса – „ Налице ли е състояние на неплатежоспособност и как се определя началната дата на неплатежоспособност на дружеството – ответник по молбата по чл. 625 и сл. от ТЗ, както и какво е значението на икономическите показатели за ликвидност при установяване на състоянието на неплатежоспособност”. Страната е заявила, че „ не споделя” мотивите на въззивния съд относно основателност на иска и определяне на началната дата на неплатежоспособност, като счита, че по въпроса за „ наличие състояние на неплатежоспособност” имало трайна практика на ВКС – изброени решения на този съд. Страната е обобщила тази практика като е поддържала, че съгласно разрешенията дадени с нея, състоянието на неплатежоспособност се характеризира с трайна неспособност на длъжника да погасява изискуемите парични задължения към всички кредитори с наличните си дълготрайни активи, а началната дата се определя след обстоен анализ на цялостното икономическо състояние на длъжника.Посочено е още, че с решение №71/15г. на ВКС, І т. о. е формирана задължителна за съдилищата практика по значението на коефициентите на ликвидност и останалите финансово икономически показатели. Страната е развила оплакванията си, възпроизведени от касационната й жалба, че в случая съдът неправилно е приел наличие на неплатежоспособност, като подробно е разгледано експертното заключение по отношение показателите на бърза и обща ликвидност. Направен е извод, че поради това, че към разгледаните дати, последната, от които 30.11.2014г. дружеството не притежава и не разполага с материални запаси, стойностите на обща и бърза ликвидност се уеднаквявали и оттам е изведено, че показателят над 0.90 е стойност на тази ликвидност, клонящ към единица. Така е обосновано и в касационната жалба оплакването за неправилност на изводите на съда за наличие на състояние на неплатежоспособност на дружеството. Други доводи не са развити. </w:t>
        <w:tab/>
        <w:br/>
        <w:tab/>
        <w:t xml:space="preserve"> </w:t>
        <w:tab/>
        <w:br/>
        <w:tab/>
        <w:t xml:space="preserve">Материалноправният, респ. процесуланоправен въпрос се дефинира като такъв включен в предмета на спор и обусловил решаващите изводи на съда - арг. т. 1 ТР ОСГТК на ВКС №1/09г.Поставеният от касатора въпрос е общ, съдържащ в себе си единствено очертаване на фактическия състав на нормата, установяваща правното основание на иска, мотивиран с оплакванията на касатора за неправилност на съдебния акт, в контекста на защитната му теза, спрямо която е бил и адаптиран към решенията на ВКС. Този извод, произтича от изричното оплакване, за това, че страната не споделя изводите на въззивния съд за основателността на иска и направените доводи, с които е обосновано оплакването за неправилно приета от състава фактическа обстановка, с оглед приетото относно финансовото състояние на ответника по иска. Дори, обаче, така общо поставения въпрос да бъде приет за релевантен, то налице би било единствено общото основание. </w:t>
        <w:tab/>
        <w:br/>
        <w:tab/>
        <w:t xml:space="preserve"> </w:t>
        <w:tab/>
        <w:br/>
        <w:tab/>
        <w:t xml:space="preserve">Основанието по чл. 280, ал. 1, т. 1 ГПК, посочено от страната предполага доводи за това, че съдът с атакуваното решение при разрешаване на точно определен правен въпрос/ какъвто в случая не е поставен /, обусловил решаващите му изводи и рефлектирал върху изхода на спора, се е отклонил от установената задължителна практика на ВКС, респективно ВС/ подробно изброени актовете, попадащи в тази хипотеза с т. 2 ТРОСГТК/ № 1 /2009г. / и неговото разрешение е в противоречие с възприетото по посочени от касатора конкретно актове на ВКС, респ. ВС и излагане на доводи свързани с наличие на такова противоречие. В тази връзка касаторът е посочил, че било налице противоречие с решения на ВКС, постановени по реда на чл. 290 ГПК. Това противоречие, обаче е обосновано не с противоречивото разрешаване на конкретно обоснован правен въпрос, а с оплаквания за незаконосъобразност на изводите на съда, изведени от неправилно възприета, според страната, фактическа обстановка с оглед доводите за необсъждане на определени твърдяни факти и с наведени възражения по основателността на иска. При липсата на посочен конкретно правен извод на съда, за който да е поддържано такова противоречие, следва да се приеме, че доколкото решаващият състав не е приел нещо различно от разрешенията дадени със сочените като задължителна практика решения, то и соченото общо соченото противоречие не установява приложно поле на касационно обжалване. Не се обосновава приложно поле на това основание и с изрично посоченото решение № 71 /15г. на ВКС, І т. о., тъй като дори и съобразена цитираната от касатора част, разглеждаща значението на финансово - икономическите показатели за обосноваване на извода за наличие на неплатежоспособност на длъжника, не се съдържа мотив, свързан с уеднаквяване на показателите в сочената от касатора хипотеза. И по отношение на това оплакване общо поставения въпрос не кореспондира с конкретен правен извод на състава, който да е противоречиво разрешен в цитираната практика. Въззивният състав по повод аналогично сочен довод от касатора – въззивник в производството е мотивирал, че показателите – всеки едни от тях / в съответствие с цитираната практика/ има своето значение за определяне финансовото състояние на ответника по иска по чл. 625 ТЗ, поради което дори и приета тезата на въззивника - сега касатор, за това че коефициента на обща ликвидност чрез приравняване на този за бърза се установи, че е около 1, то отново същият показател следва да бъде разгледан, с оглед цялостното състояние на длъжника - мотив изцяло в съответствие с цитираната практика, която еднозначно разглежда необходимостта от съобразяване на всички показатели и цялостен анализ на събраните доказателства. В тази връзка, отново изцяло в съответствие с цитираната практика, въззивният съд подробно е разгледал и анализирал експертните заключения, съобразил е показателите за ликвидност, в контекста на установеното по спора за цялостното финансово състояние на касатора към момента на подаване на молбата по чл. 265 ТЗ и съответно е направил своите правни изводи. Оплакванията за неправилност на съдебния акт са ирелевантни спрямо основанията по чл. 280, ал. 1 т. 1 – 3 ГПК, тъй като се квалифициран по чл. 281 ГПК и се разглеждат само ако решението бъде допуснато до касационно обжалване. </w:t>
        <w:tab/>
        <w:br/>
        <w:tab/>
        <w:t xml:space="preserve"> </w:t>
        <w:tab/>
        <w:br/>
        <w:tab/>
        <w:t xml:space="preserve"> По изложените съображения, касационната жалба не попада в приложното поле на чл. 280, ал. 1 ГПК, поради което не следва да бъде допуснато касационно обжалване на атакуваното решение..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308 от 09.12.2015г. по т. д. 230/15г. на Великотърновски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