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№1018/02.07.2019 по адм. д. №3463/2018 на ВАС, докладвано от съдия Росица Драганова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М.Р, чрез пълномощника му адв.. С, срещу решение № 2 от 24.01.2017 г., постановено по адм. дело № 338/2017 г. на Административен съд Сливен, с което е отхвърлена жалбата му против заповед за задържане на лице рег. № 1670зз-136/02.10.2017 г., издадена от полицейски орган при РУ - Котел към ОД на МВР – Сливен. </w:t>
        <w:tab/>
        <w:br/>
        <w:tab/>
        <w:t xml:space="preserve">Касаторът счита, че решението е постановено при нарушение на материалния закон, съдопроизводствените правила и необоснованост – съставляващи касационни основания по чл. 209, т. 3 АПК. Твърди, че неправилно съдът е преценил заповедта за задържане като фактически мотивирана и излага подробни съображения в подкрепа на твърдението си. Претендира присъждане на адвокатско възнаграждение за двете съдебни инстанции.Ответникът не изразява становище. 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осмо отделение, след като прецени данните по делото и доводите на страната, приема за установено следното: </w:t>
        <w:tab/>
        <w:br/>
        <w:tab/>
        <w:t xml:space="preserve">Касационната жалба е подадена от надлежна страна, против подлежащ на обжалване съдебен акт, в рамките на преклузивния срок по чл. 211, ал. 1 АПК, поради което е процесуално допустима, но разгледана по същество е неоснователна. </w:t>
        <w:tab/>
        <w:br/>
        <w:tab/>
        <w:t xml:space="preserve">С обжалваното решение е отхвърлено оспорването на М.Р срещу заповед за задържане на лице рег. № 1670зз-136/02.10.2017 г., издадена от полицейски орган при Ру - Котел към ОД на МВР – Сливен, с която на основание чл. 72, ал. 1, т. 1 ЗМВР е наредено задържането му за срок от 24 часа. </w:t>
        <w:tab/>
        <w:br/>
        <w:tab/>
        <w:t xml:space="preserve">За да достигне до обжалвания резултат първоинстанционният съд е приел, че оспорената пред него заповед за задържане е издадена от компетентен орган, в изискуемата писмена форма, като в акта е посочено както правното основание за задържане на лицето – чл. 72, ал. 1, т. 1 ЗМВР, така и фактическото основание за задържането – „има данни, че е извършило престъпление“. </w:t>
        <w:tab/>
        <w:br/>
        <w:tab/>
        <w:t xml:space="preserve">От фактическа страна е констатирал, че с разпореждане за възлагане на проверка от 14.09.2017 г. прокурор при Районна прокуратура - Котел, като установил, че по преписка peг. № 536/17 г. на РП - Котел се съдържат данни за извършено престъпление от общ характер, които са недостатъчни за образуване на наказателно производство, възложил на началника на РУ - Котел да извърши предварителна проверка с оглед събиране на данни за престъпление от общ характер, с дадени конкретни указания в тази насока. Съдът е установил също, че съгласно докладна записка peг. № 287р-10243/13.10.2017 г., адресирана до началник РУ - Котел, преписка вх. № 287000-2555/15.09.2017 г. по описа на РУ - Котел е образувана по жалба от П.П за унищожаване на земеделска продукция от пашуващи животни, собственост на две лица, едното от които - М.Р, като при проведен разпит последният признал, че с животните не ходи пастир, вечер не се прибират и сутрин не се извеждат, минават през нивата на Петров, но според него, не са нанесли голяма щета. В докладната е посочено още, че на Русев бил съставен акт по Наредба № 1 за пуснатите на свободна паша животни и протокол за предупреждение, два дни след което Русев отново пуснал животните и ги оставил без надзор, за което му бил съставен акт по чл. 64 ЗМВР. Съставителят на докладната записка предложил преписката да бъде изпратена на Районна прокуратура - Котел на разпореждане. При така установената фактическа обстановка съдът е приел, че наличието на данни за издаване на процесната заповед се доказва от представените от Районна прокуратура – Котел доказателства, видно от които прокурор е разпоредил извършване на предварителна проверка на Русев с оглед събиране на данни за извършено престъпление от общ характер.Решението е правилно. </w:t>
        <w:tab/>
        <w:br/>
        <w:tab/>
        <w:t xml:space="preserve">Настоящият касационен състав намира, че фактическата обстановка по спора е правилно установена, съобразно събраните по делото доказателства от първостепенния съд. </w:t>
        <w:tab/>
        <w:br/>
        <w:tab/>
        <w:t xml:space="preserve">Спорът по делото се свежда относно приложението на чл. 72, ал. 1, т. 1 ЗМВР и предпоставките, въведени със законовата разпоредба, въз основа на които полицейските органи имат право да задържат лице, за което има данни, че е извършило престъпление. </w:t>
        <w:tab/>
        <w:br/>
        <w:tab/>
        <w:t xml:space="preserve">С нормата на чл. 72 ЗМВР е регламентирано правомощието на полицейските органи да задържат за срок от 24 часа лицата, по отношение на които са налице обстоятелствата на чл. 72, ал. 1, т. 1 - т. 7 ЗМВР. </w:t>
        <w:tab/>
        <w:br/>
        <w:tab/>
        <w:t xml:space="preserve">От анализа на събрания доказателствен материал по делото първостепенният съд правилно е приел, че са налице фактическите обстоятелства, съответстващи на приложимия материален закон – чл. 72, ал. 1, т. 1 ЗМВР. </w:t>
        <w:tab/>
        <w:br/>
        <w:tab/>
        <w:t xml:space="preserve">Неоснователни са възраженията на касатора, че не е доказано извършването на престъпление като предпоставка за задържането. Правилно съдът е посочил, че задържането под стража на основание чл. 72, ал. 1, т. 1 ЗМВР за срок не по-дълъг от 24 часа представлява принудителна административна мярка, която има за цел да предотврати възможността лицето да е извършител на престъпление или да е съпричастен към него. За прилагане на чл. 72, ал. 1, т. 1 ЗМВР е достатъчно наличие на данни за извършено престъпление и данни то да е евентуално извършено от задържаното лице, без дори да е необходимо да се уточнява квалификацията на престъплението по НК. В този смисъл е неоснователен доводът на касатора, че липсват фактически и правни основания за издаване на оспорената заповед. Понятието „данни“ по смисъла на чл. 72, ал. 1, т. 1 ЗМВР не съвпада с „достатъчно данни“ по смисъла на чл. 212, ал. 1 НК, нито изисква доказателства за извършено престъпление. </w:t>
        <w:tab/>
        <w:br/>
        <w:tab/>
        <w:t xml:space="preserve">Трайно възприето в съдебната практика е становището, че в заповедите от категорията на процесната не е необходимо да се излага подробно фактическата обстановка за извършеното престъпление. Обикновено тя се възпроизвежда в съпътстващи докладни записки, както е и в случая. Това е така, тъй като фактическите основания, мотивиращи заповедта, следва да свързват задържаното лице с наличието на данни за предполагаемото му участие в конкретно престъпление, а не с категоричното му уличаване в извършването на такова. В тази връзка е правилно заключението на съда, мотивирано от представената докладна записка, че при задържането на М.Р са били налице достатъчно данни, че с поведението си той е съпричастен към извършване на престъпление. За да бъде подчинено на легитимна цел, задържането на лицето трябва да е обосновано с необходимостта да се обезпечи извършването на необходимите процесуално-следствени действия за разкриване на инкриминираното деяние и съпричастността на задържаното лице. Изложеното дава основание да се приеме, че по преписката са налице достатъчно данни, които да индицират фактически обстоятелства в хипотезата на чл. 72, ал. 1, т. 1 ЗМВР. Поради това изводът на първоинстанционния съд, че оспорената заповед е постановена в съответствие с материалноправната норма на чл. 72, ал. 1, т. 1 ЗМВР е законосъобразен. </w:t>
        <w:tab/>
        <w:br/>
        <w:tab/>
        <w:t xml:space="preserve">Обоснован е изводът, че са спазени изискванията на чл. 5, ал. 1, б. „с“ КЗПЧОС - свободата на жалбоподателя на свободно придвижване е ограничена временно, на основание предвидено в закона, с цел да се осигури явяването му пред органите на полицията при обосновано подозрение за извършване на престъпление и за да се избегне укриването му. Разпоредбите на Конвенцията, освен че прокламират основните човешки права и свободи, изчерпателно изброяват и случаите, в които същите могат да бъдат ограничени. Чл. 5, § 1 изисква на първо място задържането да е "законосъобразно", което включва условието да бъде спазен редът, предписан от националния закон. Така, чрез изискването за законосъобразност, Конвенцията препраща по същество към установения в националното право ред. Както бе посочено по-горе, за задържането на жалбоподателя са били налице достатъчно данни, обуславящи реална необходимост от налагане на ПАМ в името на обществения интерес, който е предпочетен над правото на зачитане на личната му свобода. </w:t>
        <w:tab/>
        <w:br/>
        <w:tab/>
        <w:t xml:space="preserve">По изложените съображения, съдът счита, че не са налице релевираните касационни основания за отмяна на обжалваното решение, поради което същото следва да бъде оставено в сила като правилно и обосновано. </w:t>
        <w:tab/>
        <w:br/>
        <w:tab/>
        <w:t xml:space="preserve">Воден от горното и на основание чл. 221, ал. 2, предл. първо АПК, Върховният административен съд, осмо отделениеРЕШИ:</w:t>
        <w:tab/>
        <w:br/>
        <w:tab/>
        <w:t xml:space="preserve">ОСТАВЯ В СИЛА решение № 2 от 24.01.2017 г., постановено по адм. дело № 338/2017 г. на Административен съд Сливен.Решението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