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№50039/28.11.2024 по гр. д. №3035/2020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50039</w:t>
        <w:tab/>
        <w:br/>
        <w:tab/>
        <w:t xml:space="preserve"/>
        <w:tab/>
        <w:br/>
        <w:tab/>
        <w:t xml:space="preserve"> гр. София, 28.11.2024 год.</w:t>
        <w:tab/>
        <w:br/>
        <w:tab/>
        <w:t xml:space="preserve"/>
        <w:tab/>
        <w:br/>
        <w:tab/>
        <w:t xml:space="preserve">Върховният касационен съд на Република България, IІІ гражданско отделение в закрито съдебно заседание на двадесет и осми ноември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ЖИВА ДЕКОВА 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разгледа докладваното от съдия Декова</w:t>
        <w:tab/>
        <w:br/>
        <w:tab/>
        <w:t xml:space="preserve"/>
        <w:tab/>
        <w:br/>
        <w:tab/>
        <w:t xml:space="preserve">гр. дело № 3035 по описа за 2020 год.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 Образувано е по касационна жалба на Д. Р. П., подадена чрез процесуалния представител адв. Р. З., срещу въззивно решение № 69 от 28.02.2020 г., постановено по в. гр. д. № 35/2020 г. на Окръжен съд - Перник, с което е отменено решение № 1795 от 08.12.2019 г. по гр. д. № 4699/2019 г. на Районен съд - Перник и е отхвърлен предявения от Д. Р. П. срещу „ЕОС матрикс“ иск по чл. 439 ГПК с предмет недължимост на сумите: 11346,97 лв. – главница; 1251,38 лв. договорна лихва за периода 07.02.2012 г. – 27.11.2012 г.; 529,10 лв. – лихва за забава за периода 07.02.2012 г. – 27.11.2012 г. и 60,00 лв. дължими такси по договор за кредит за текущо потребление от 21.03.2011 г., за които суми има издаден изпълнителен лист по ч. гр. д. № 8714/2012 г. на Районен съд - Перник и е образувано изп. д. № 701/2019 г. на ЧСИ А. В..</w:t>
        <w:tab/>
        <w:br/>
        <w:tab/>
        <w:t xml:space="preserve"/>
        <w:tab/>
        <w:br/>
        <w:tab/>
        <w:t xml:space="preserve"> Касаторът счита, че са налице основания по чл. 280, ал. 1, т. 1 и 3 ГПК за допускане на касационно обжалване. </w:t>
        <w:tab/>
        <w:br/>
        <w:tab/>
        <w:t xml:space="preserve"/>
        <w:tab/>
        <w:br/>
        <w:tab/>
        <w:t xml:space="preserve"> Ответникът по жалбата ЕОС Матрикс ЕООД, чрез процесуален представител юрк. Й. К., оспорва наличието на основание за допускане на касационно обжалване. </w:t>
        <w:tab/>
        <w:br/>
        <w:tab/>
        <w:t xml:space="preserve"/>
        <w:tab/>
        <w:br/>
        <w:tab/>
        <w:t xml:space="preserve"> Касационната жалба е подадена в срока по чл.283 от ГПК, срещу обжалваемо решение,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 Върховният касационен съд, III гр. отд. при данните по делото намира следното:</w:t>
        <w:tab/>
        <w:br/>
        <w:tab/>
        <w:t xml:space="preserve"/>
        <w:tab/>
        <w:br/>
        <w:tab/>
        <w:t xml:space="preserve"> Производството е спряно с определение № 50162 от 16.06.2023г. на основание чл. 292 ГПК, до приключване на производството по тълк. дело № 3/2023 г. на ОСГТК на ВКС. </w:t>
        <w:tab/>
        <w:br/>
        <w:tab/>
        <w:t xml:space="preserve"/>
        <w:tab/>
        <w:br/>
        <w:tab/>
        <w:t xml:space="preserve"> Производството по тълкувателното дело е приключило с постановяване на тълкувателно решение. Следователно, пречките за движението на настоящото дело са отпаднали и касационното производство по него следва да се възобнови, съгласно чл. 230, ал. 1 ГПК.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ВЪЗОБНОВЯВА производството по гр. д.№ 3035/2020г. по описа на Върховния касационен съд, ІІІ г. о.</w:t>
        <w:tab/>
        <w:br/>
        <w:tab/>
        <w:t xml:space="preserve"/>
        <w:tab/>
        <w:br/>
        <w:tab/>
        <w:t xml:space="preserve"> НАСРОЧВА делото в закрито съдебно заседание по чл.288 ГПК на 30.01.2025г. – 10ч.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