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№65/29.03.2021 по нак. д. №191/2021 на ВКС, НК, I н.о., докладвано от съдия Елена Каракашева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№65</w:t>
        <w:tab/>
        <w:br/>
        <w:tab/>
        <w:t xml:space="preserve"> </w:t>
        <w:tab/>
        <w:br/>
        <w:tab/>
        <w:t xml:space="preserve">гр. София, 29 март 2021 година 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седемнадесети март през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ПРЕДСЕДАТЕЛ:МИНА ТОПУЗОВА </w:t>
        <w:tab/>
        <w:br/>
        <w:tab/>
        <w:t xml:space="preserve"> </w:t>
        <w:tab/>
        <w:br/>
        <w:tab/>
        <w:t xml:space="preserve"> ЧЛЕНОВЕ: Е. К. Д ВЪЛКОВА </w:t>
        <w:tab/>
        <w:br/>
        <w:tab/>
        <w:t xml:space="preserve"> </w:t>
        <w:tab/>
        <w:br/>
        <w:tab/>
        <w:t xml:space="preserve">при участието на секретаря М. П и в присъствието на прокурор К. И, изслуша докладваното от съдията Каракашева дело № 191/2021 година и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на основание чл. 346, т. 1 от НПК по касационна жалба на подсъдимия Е. Р. А., подадена чрез упълномощения му защитник адв.С. А. срещу решение № 260005 от 28.01.2021г., постановено по ВНОХД № 596/2020г по описа на АС-Пловдив. В депозираната жалба са изложени оплаквания срещу справедливостта на определеното на подсъдимия А. наказание за престъплението по чл. 152, ал. 4, т. 1 от НК, както и на наложеното му, съобразно правилата на чл. 23, ал. 1 от НК общо най-тежко такова.Акцент е поставен върху самопризнанието на подсъдимия, което е от решаващо значение за осъждането му, както и върху доказателствата, очертаващи го като лице с ниска степен на обществена опасност.Посочените обстоятелства според защитата следва да се оценят в светлината на чл. 55 НК като многобройни смекчаващи вината на подсъдимия обстоятелства. Иска се от касационната инстанция да измени въззивното решение, като приложи разпоредбата на чл. 55 НК.</w:t>
        <w:tab/>
        <w:br/>
        <w:tab/>
        <w:t xml:space="preserve"> </w:t>
        <w:tab/>
        <w:br/>
        <w:tab/>
        <w:t xml:space="preserve"> В съдебно заседание защитникът на подсъдимия поддържа жалбата с изложените в нея съображения и искания.</w:t>
        <w:tab/>
        <w:br/>
        <w:tab/>
        <w:t xml:space="preserve"> </w:t>
        <w:tab/>
        <w:br/>
        <w:tab/>
        <w:t xml:space="preserve">В своя лична защита подсъдимият А. поддържа изложените от защитника си съображения и искания.</w:t>
        <w:tab/>
        <w:br/>
        <w:tab/>
        <w:t xml:space="preserve"> </w:t>
        <w:tab/>
        <w:br/>
        <w:tab/>
        <w:t xml:space="preserve">Представителят на ВКП дава становище за неоснователност на подадената жалба.Счита, че постановеното от АС Пловдив решение е законосъобразно и правилно и пледира същото да бъде оставена в сила.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след като обсъди доводите на касатора и извърши проверка на атакувания съдебен акт в пределите по чл. 347, ал. 1 от НПК, намери следното:</w:t>
        <w:tab/>
        <w:br/>
        <w:tab/>
        <w:t xml:space="preserve"> </w:t>
        <w:tab/>
        <w:br/>
        <w:tab/>
        <w:t xml:space="preserve">С присъда №260015 от 07.10.2020г., постановена по НОХД №1517/2020г., ОС Пловдив е признал подсъдимия Е. Р. А. за виновен в извършване на престъпление по чл. 149, ал. 2, т. 1, вр. ал. 1 от НК за това, че в началото на месец февруари 2017г., в [населено място], обл.С., е извършил действия, с цел да възбуди и удовлетвори полово желание, без съвъкупление, по отношение на лице, ненавършило 14 годишна възраст –Й. Е. А., като при условията на чл. 54, ал. 1 от НК му наложил наказание в размер на три години лишаване от свобода.</w:t>
        <w:tab/>
        <w:br/>
        <w:tab/>
        <w:t xml:space="preserve"> </w:t>
        <w:tab/>
        <w:br/>
        <w:tab/>
        <w:t xml:space="preserve">Със същата присъда признал подсъдимия Е. Р. А. за виновен в извършване на престъпление по чл. 152, ал. 4, т. 1, вр. с ал. 2, т. 1 и т. 2, вр. ал. 1, т. 2, вр. чл. 26, ал. 3, вр. ал. 1 от НК за това, че в периода от началото на месец февруари 2017г. до края на месец август 2019г., в същото населено място, при условията на продължавано престъпление, се е съвъкупил с лице от женски пол –Й. Е. А., низходяща сродница, като я принудил към това със сила и заплашване, като 8 от деянията, включени в продължаваното престъпление са извършени преди А. да е навършила четиринадесет години, а останалите 49 деяния –преди същата да е навършила осемнадесет години, поради което и на основание чл. 54 вр. чл. 58а, ал. 1 от НК го осъдил на 12 години лишаване от свобода.</w:t>
        <w:tab/>
        <w:br/>
        <w:tab/>
        <w:t xml:space="preserve"> </w:t>
        <w:tab/>
        <w:br/>
        <w:tab/>
        <w:t xml:space="preserve">На основание чл. 23, ал. 1 от НК наложил на подсъдимия Е. Р. А. общо най-тежко наказание от 12 години лишаване от свобода, при първоначален СТРОГ режим на изтърпяване, съгласно чл. 57, ал. 1, т. 2, б.“а“ от ЗИНЗС.</w:t>
        <w:tab/>
        <w:br/>
        <w:tab/>
        <w:t xml:space="preserve"> </w:t>
        <w:tab/>
        <w:br/>
        <w:tab/>
        <w:t xml:space="preserve">На основание чл. 59, ал. 1 и ал. 2 от НК приспаднал времето, през което подсъдимият А. е бил задържан по ЗМВР и с мярка за неотклонение „Задържане под стража“, считано от 25.09.2019г. </w:t>
        <w:tab/>
        <w:br/>
        <w:tab/>
        <w:t xml:space="preserve"> </w:t>
        <w:tab/>
        <w:br/>
        <w:tab/>
        <w:t xml:space="preserve">Разпоредил се с веществените доказателства по делото и възложил разноските по същото в тежест на подсъдимия.</w:t>
        <w:tab/>
        <w:br/>
        <w:tab/>
        <w:t xml:space="preserve"> </w:t>
        <w:tab/>
        <w:br/>
        <w:tab/>
        <w:t xml:space="preserve">По въззивна жалба, подадена от подсъдимия, чрез защитника му, с наведени доводи за явна несправедливост на наложеното наказание е образувано въззивно производство пред АС-Пловдив.С атакуваното пред настоящата инстанция решение №260005 от 28.01.2021г., постановено по ВНОХД № 596/2020г., присъдата на ОС-Пловдив е изменена в санкционната част, като е намален срокът на наложеното на подсъдимия А. наказание за престъплението по чл. 152, ал. 4, т. 1 от НК, както и този на определеното по чл. 23, ал. 1 от НК общо най-тежко наказание на десет години.В останалата част присъдата е потвърдена.</w:t>
        <w:tab/>
        <w:br/>
        <w:tab/>
        <w:t xml:space="preserve"> </w:t>
        <w:tab/>
        <w:br/>
        <w:tab/>
        <w:t xml:space="preserve">Касационната жалба е процесуално допустима, подадена е в срок от правно легитимирано лице.Разгледана по същество е неоснователна.</w:t>
        <w:tab/>
        <w:br/>
        <w:tab/>
        <w:t xml:space="preserve"> </w:t>
        <w:tab/>
        <w:br/>
        <w:tab/>
        <w:t xml:space="preserve">Единственото касационно основание, заявено в сезиращия документ, е за явна несправедливост на наложеното на подсъдимия А. наказание от десет години лишаване от свобода, определено му като общо най-тежко такова за престъпленията по чл. 149, ал. 2 от НК и по чл. 152, ал. 4 от НК, поради което само неговата основателност е предмет на разглеждане в настоящето касационно производство.</w:t>
        <w:tab/>
        <w:br/>
        <w:tab/>
        <w:t xml:space="preserve"> </w:t>
        <w:tab/>
        <w:br/>
        <w:tab/>
        <w:t xml:space="preserve">Решаващите съдилища законосъобразно са приели, че наказанието на подсъдимия А. за извършеното от него престъпление по чл. 152, ал. 4 от НК подлежи на определяне по правилата на чл. 58а от НК, като последица от приложената диференцирана процедура, съобразно чл. 373, ал. 2 от НПК. Правилно наказателната отговорност на подсъдимия е реализирана в хипотезата на чл. 58а, ал. 1 от НК, изискваща редукция на определеното по правилата на чл. 54 от НК наказание с една трета. Въззивният съд, след като е бил сезиран с жалба от подсъдимия за прекомерна завишеност на наложеното му наказание, е извършил собствена преценка на обстоятелствата, влияещи върху отговорността и е обосновал изводите си за несъгласие с първоинстанционния съд досежно крайния размер на санкцията за извършеното престъпление по чл. 152, ал. 4 от НК, както и този на наложеното общо най-тежко наказание.</w:t>
        <w:tab/>
        <w:br/>
        <w:tab/>
        <w:t xml:space="preserve"> </w:t>
        <w:tab/>
        <w:br/>
        <w:tab/>
        <w:t xml:space="preserve">Поддържаните доводи за явна несправедливост на наложеното наказание не намират подкрепа в данните по делото. Обемът на упражнената спрямо подсъдимия наказателна принуда отразява всички фактори, които имат значение при индивидуализиране на наказанието. Предходните инстанции изрично са обсъдили хипотезата на чл. 55, ал. 1 от НК и аргументирано, съобразно данните по делото, са отхвърлили възможността наказанието да бъде определяно по този ред.</w:t>
        <w:tab/>
        <w:br/>
        <w:tab/>
        <w:t xml:space="preserve"> </w:t>
        <w:tab/>
        <w:br/>
        <w:tab/>
        <w:t xml:space="preserve">Посочените и сега от защитата на подсъдимия обстоятелства не са нито изключителни, нито многобройни смекчаващи, а определеното общо най-тежко наказание по своя размер не се явява несъразмерно тежко спрямо извършените престъпления. </w:t>
        <w:tab/>
        <w:br/>
        <w:tab/>
        <w:t xml:space="preserve"> </w:t>
        <w:tab/>
        <w:br/>
        <w:tab/>
        <w:t xml:space="preserve">Процесът на индивидуализация на наказанието по отношение на подсъдимия А. за извършеното от него престъпление по чл. 152, ал. 4 от НК е обективиран ясно в мотивите на атакувания съдебен акт, което позволява да се проследи правилността на процеса на формиране на вътрешното убеждение на контролирания съд и спазването на изискванията по чл. 54 и чл. 36 от НК.</w:t>
        <w:tab/>
        <w:br/>
        <w:tab/>
        <w:t xml:space="preserve"> </w:t>
        <w:tab/>
        <w:br/>
        <w:tab/>
        <w:t xml:space="preserve">Въззивният съд е направил прецизна диференциация на смекчаващите и отегчаващите вината на подсъдимото лице обстоятелства, свързани както с деянието, така и с личността на дееца.Аргументирано са посочени причините, които са обусловили редуциране на наказанието, следващо се за престъплението по чл. 152, ал. 4 от НК, а оттам и на наложеното общо най-тежко наказание. Обстоятелствата, на които е поставен акцент в жалбата са съобразени от въззивния съд, така че е лишена от основание претенцията за тяхното неотчитане или подценяване.Отчетени са добрите характеристични данни на подсъдимия, в т. ч. и доброто му име в обществото /л. 20 от въззивните мотиви/.Специално внимание е отделил въззивния съд на частичните самопризнания на подсъдимия /разпита на ДП от 26.09.2019г./, като е приел същите за самостоятелно обстоятелство със смекчаващо значение.Разбирането на въззивния съд е в синхрон с указанията, дадени с ТР №1/2009г. на ОСНК, поради което отправеният защитен упрек не може да бъде споделен. Следователно, не са налице неотчетени смекчаващи вината обстоятелства, нито е подценено тяхното значение в процеса на индивидуализация на наказанието.Споделена е преценката за наличие на отегчаващи обстоятелства, чиято относителна тежест в никакъв случай не е по-малка от тази на смекчаващите.Особено съществен факт в последната насока е големият брой на деянията, включени в продължаваното престъпление /57/, както и дългия период на осъществяването им /около две години и половина/.Правилно като обстоятелство, отегчаващо отговорността на подсъдимия е отчетен и интензитетът на принудата, упражнена при това и в двете и съставомерни форми /сила и заплашване/.Споделени са и констатациите на въззивния съд, според които като отегчаващи отговорността на подсъдимия обстоятелства са отчетени и обстоятелствата, че пострадалата е била девствена при първия сексуален контакт, както и че посегателствата срещу нея са извършени в домашна обстановка. Съдът обстойно е обсъдил неблагоприятните последици от престъплението за психическото развитие на пострадалата, както с оглед бъдещото и оформяне като личност, така и вече конкретно установените прояви на стрес, страх, самоизолиране и недоверие към близките. Наличието на две отделни престъпления, също представлява отегчаващо обстоятелство.Правилното дефиниране на обстоятелствата, влияещи върху отговорността на подс. А. и аналитичната преценка на относителната им тежест, е позволила на въззивната инстанция да коригира първоинстанционната присъда, като намали размера на определеното наказание за престъплението по чл. 152, ал. 4 от НК, както и този на наложеното общо най-тежко наказание и съответно го редуцира с една трета. Определеното на подс. А. наказание, в т. ч. и наложеното съобразно правилата на чл. 23, ал. 1 от НК, освен че е съответно на обществената опасност на деянието и на дееца, е адекватно в максимална степен за постигане на предвидените в чл. 36 от НК цели.</w:t>
        <w:tab/>
        <w:br/>
        <w:tab/>
        <w:t xml:space="preserve"> </w:t>
        <w:tab/>
        <w:br/>
        <w:tab/>
        <w:t xml:space="preserve">Извън горното, други аргументи в подкрепа на поддържаното касационно основание по чл. 348, ал. 1, т. 3 от НПК, не се сочат.</w:t>
        <w:tab/>
        <w:br/>
        <w:tab/>
        <w:t xml:space="preserve"> </w:t>
        <w:tab/>
        <w:br/>
        <w:tab/>
        <w:t xml:space="preserve">Съгласно разпоредбата на чл. 348, ал. 5, т. 1 от НПК наказанието е явно несправедливо, когато очевидно не съответства на обществената опасност на деянието и дееца, на смекчаващите и отегчаващи отговорността обстоятелства, както и на целите по чл. 36 от НК, пред каквато хипотеза не сме изправени в настоящия казус. Доколкото определеното на подсъдимия Е. Р. А. наказание лишаване от свобода не разкрива белезите на явна несправедливост, не се налага намесата на ВКС в насока за неговото намаляване. </w:t>
        <w:tab/>
        <w:br/>
        <w:tab/>
        <w:t xml:space="preserve"> </w:t>
        <w:tab/>
        <w:br/>
        <w:tab/>
        <w:t xml:space="preserve">По изложените съображения и на основание чл. 354, ал. 1, т. 1 от НПК, ВКС, първо наказателно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№ 260005/28.01.2021г. на АС-Пловдив, постановено по в. н.о. х.д. № 596/2020 г. по описа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