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№4159/20.03.2019 по адм. д. №6903/2018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Дирекция „Инспекция по труда“ – С. З против решение № 87 / 11.04.2018 г. по адм. дело № 82 / 2018 г. на Административен съд – С.З.П се оплаквания за неправилност поради нарушение на материалния закон във връзка с прилагането на чл. 405а, ал. 1 от Кодекса на труда (КТ) и необоснованост – касационни основания по чл. 209, т. 3 АПК. </w:t>
        <w:tab/>
        <w:br/>
        <w:tab/>
        <w:t xml:space="preserve">Ответникът по касационната жалба – Кооперативна организация на инвалиди „Ралица“, гр. С. З не изразява становище.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правилно съдът е приел, че възникналото между Йовчева и Кооперативна организация на инвалиди „Ралица“, гр. С. З правоотношение не е във връзка с осъществяване на трудова функция и сключеният между страните граждански договор не прикрива трудово правоотношение.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87 / 11.04.2018 г. по адм. дело № 82 / 2018 г. Административен съд – С. З е отменил по жалба на Кооперативна организация на инвалиди „Ралица“, гр. С.З.П за обявяване съществуването на трудово правоотношение, издадено от гл. инспектор в Дирекция „Инспекция по труда“ – С. З, с което на основание чл. 405, ал. 1 КТ е обявено съществуването на трудово правоотношение между лицето Д.Й, изпълняващо длъжността „машинен оператор“ на обект: „Производствен цех за детайли на обувки“ и Кооперативна организация на инвалиди „Ралица“, гр. С. З и на основание чл. 405а, ал. 4 КТ е предписано на работодателя да предложи на работника сключване на трудов договор. Присъдил е разноски. За да отмени оспорения акт, административният съд е приел, че същият е издаден при съществено нарушение на административнопроизводствените правила и при неточно прилагане на материалноправни разпоредби – основания за незаконосъобразност по смисъла на чл. 146, т. 3 и т. 4 АПК.Решението е правилно. </w:t>
        <w:tab/>
        <w:br/>
        <w:tab/>
        <w:t xml:space="preserve">Съгласно чл. 405а, ал. 1 КТ когато се установи, че работна сила се предоставя в нарушение на чл. 1, ал. 2 КТ, съществуването на трудовото правоотношение се обявява с постановление, издадено от контролните органи на инспекцията по труда. В тези случаи съществуването на трудовото правоотношение може да се установява с всички доказателствени средства. В постановлението се определя началната дата на възникването на трудовото правоотношение. </w:t>
        <w:tab/>
        <w:br/>
        <w:tab/>
        <w:t xml:space="preserve">По делото е установено, че на 18.01.2018 г. и 25.01.2018 г. служители на Дирекция „Инспекция по труда“ – С. З са извършили проверка по спазването на КТ и ЗЗБУТ в Кооперативна организация на инвалиди „Ралица“, гр. С.З.Р от проверките са били обективирани в Протокол за извършена проверка № ПР180211, съгласно който от 16.01.2018 г. лицето Д.Й е предоставяло работната си сила като машинен оператор с работно място Производствен цех за детайли за обувки, находящ се в гр. С. З, собственост на Кооперативна организация на инвалиди „Ралица“, гр. С. З. Не е ценен сключения между лицата граждански договор с предмет „ушиване детайли на обувки 200 чифта“. Съставен е АУАН № 24 – 001757 / 25.01.2018 г. </w:t>
        <w:tab/>
        <w:br/>
        <w:tab/>
        <w:t xml:space="preserve">Страните не спорят по фактите, че към момента на проверката на контролните органи Д.Й е била в трудово правоотношение с работодателя „Стомар“ ЕООД, гр. В. Т, въз основа на сключен трудов договор № 13 / 24.11.2017 г. за изпълнение на длъжността „демонстратор стоки“, на пълно работно време 8 часа и основно трудово възнаграждение в размер на 545, 00 лева. Гражданският договор между лицето и ответника по касационната жалба е бил сключен за период когато първото е ползвало платен годишен отпуск. </w:t>
        <w:tab/>
        <w:br/>
        <w:tab/>
        <w:t xml:space="preserve">Законосъобразно административният съд е отбелязал, че не всяко полагане на труд представлява престиране на работна сила и е основание за квалифициране на възникващите въз основа на това отношения като трудови по смисъла на чл. 1, ал. 2 КТ. Изследвайки фактите по спора, съдът точно е приел, че когато страните по материалното правоотношение са се договаряли те са приели извършването на конкретно определена работа и постигане на определен резултат, за които изпълнителят е следвало да получи възнаграждение. Липсват факти за определяне на работен режим, работно време, работно място, трудово възнаграждение, спазване на трудова дисциплина. </w:t>
        <w:tab/>
        <w:br/>
        <w:tab/>
        <w:t xml:space="preserve">Обстоятелството, че между Д.Й и Кооперативна организация на инвалиди „Ралица“, гр. С. З е съществувал трудов договор, който е бил прекратен през ноември 2016 г. във връзка със същата дейност е ирелевантно за преценка белезите на процесното материално правоотношение. </w:t>
        <w:tab/>
        <w:br/>
        <w:tab/>
        <w:t xml:space="preserve">Правилно административният съд е приел, че административният орган не е изпълнил задължението си по чл. 35 АПК да издаде акта след като обсъди всички факти и обстоятелства от значение за случая. Поради особеностите на сключения граждански договор (двустранен и възмезден), той е близък по своите характеристики с трудовия договор и административният орган е следвало да прецени правната същност на възникналото правоотношение дали е във връзка с осъществяване на трудова функция и предоставяне на работна сила при определен работен режим, работно време, работно място, длъжност и уговорено месечно възнаграждение или е такова за извършване на определена работа и/или постигане на определен резултат срещу заплащане на договорено възнаграждение. </w:t>
        <w:tab/>
        <w:br/>
        <w:tab/>
        <w:t xml:space="preserve">Тази преценка не може да бъде извършена само въз основа на попълнена от лицето декларация.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87 / 11.04.2018 г. по адм. дело № 82 / 2018 г. на Административен съд – С. З.РЕШЕНИЕТО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