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№8251/28.06.2017 по адм. д. №9259/2016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[фирма] със седалище в град [населено място] против решение № 4742 от 05.07.2016 година по адм. дело № 642/2016година на Административен съд, София град. С него е отхвърлена, като неоснователна жалбата му против решение № Ц-27 от 31.07.2015 година на Комисия за енергийно и водно регулиране в частта му по раздел ІV, т. 5, Правят се доводи за допуснати съществени нарушения на съдопроизводствените правила, неспазване на материалния закон и необоснованост отм. енителни основания по смисъла на чл. 209, т. 3 АПК. </w:t>
        <w:tab/>
        <w:br/>
        <w:tab/>
        <w:t xml:space="preserve">Комисия за енергийно и водно регулиране /КЕВР/ в представено писмено становище и в съдебно заседание чрез процесуалния си представител юрк. Б. изразява становище за неоснователност на касационната жалба. </w:t>
        <w:tab/>
        <w:br/>
        <w:tab/>
        <w:t xml:space="preserve">Заинтересованата страна - [фирма] /[фирма]/ не взема становище по жалбата.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оспореният административен акт е издаден от компетентен орган при спазване на изискванията на чл. 45 и чл. 46 от Наредба № 1/2013 година. В решението са изложени фактически и правни основания за постановяването му. </w:t>
        <w:tab/>
        <w:br/>
        <w:tab/>
        <w:t xml:space="preserve">Разгледана по същество касационната жалба е НЕОСНОВАТЕЛНА по следните съображения: С решение № Ц-27 от 31.07.2015 г. в раздел IV, т. 5, КЕВР е определила на [фирма], считано от 01.08.2015 г., цена за достъп до електропреносната мрежа, без ДДС, която се дължи от производители на електрическа енергия, произведена от слънчева или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 лв./MWh. Тази част от решението е била обжалвана от [фирма] относно което дружество безспорно е било установено, че е производител на ел. енергия от слънцето, предвид представените от дружествата разрешения за ползване, договори за изкупуване и договори за присъединяване на фотоволтаични централи. </w:t>
        <w:tab/>
        <w:br/>
        <w:tab/>
        <w:t xml:space="preserve">От приложените по делото писмени доказателства съдът е установил спазването на процедурата по приемане на решението, като е преценил, че в съответствие с чл. 13, ал. 5, т. 2, ал. 7 и 8 ЗЕ и чл. 45-46 от Наредба № 1 е прието обжалваното решение, поради което административният орган не е допуснал нарушение на административно производствените правила. Посочил е, че КЕВР е публикувала на страницата си в интернет доклада на назначената работна група и проекта за решение, насрочила е обществено обсъждане, като отделна покана е била изпратена до заявителите на цените. Въз основа на протокола от проведеното обществено обсъждане съдът е приел, че дружествата-жалбоподатели са могли да участват и заявят писмено становището си, както останалите представители на енергийни предприятия и сдружения. Съдът е посочил, че в ЗЕ и приложимите подзаконови нормативни актове няма разписано задължение за КЕВР писмено да уведомява всеки един производител на ел. енергия за насроченото обществено обсъждане, поради което е извел извод, че не е допуснато нарушение на чл. 26 АПК. </w:t>
        <w:tab/>
        <w:br/>
        <w:tab/>
        <w:t xml:space="preserve">Първоинстанционният съд е анализирал предложението на [фирма] за утвърждаването на цени на електрическата енергия от 31.03.2015 г., допълнителното му становище от 08.06.2015 г., включително и направените корекции от страна на КЕВР в първоначалното и допълнителното предложение на дружеството, съдържащи се в приложената от делото административна преписка, представляващи по същността си мотиви към обжалваната част от решението. Приел е, че в правомощията на КЕВР е да вземе решение, с което да определи цената за достъп до електропреностната мрежа, в съответствие с чл. 30, ал. 1, т. 10 във връзка с чл. 21, ал. 1, т. 8 ЗЕ, поради което е извел заключене, че решението е издадено от компетентен орган, в съответната форма, при спазване на административнопроизводствените правила. </w:t>
        <w:tab/>
        <w:br/>
        <w:tab/>
        <w:t xml:space="preserve">Относно материалната законосъобразност на обжалваната част от акта, в обжалваното решение е съобразен предмета на договора за достъп до електроразпределителната мрежа, като се е позовал на чл. 84, ал. 2 ЗЕ и § 197, ал. 2 ПЗР на ЗИДЗЕ, обн. в ДВ, бр. 54 от 17.07.2012 г., в сила от същата дата. Изяснено е съдържанието на понятието „достъп“, определено в § 1, т. 15 от ДРЗЕ, както и това, че [фирма] има качеството на производител на електрическа енергия, според §1, т. 46 от ДРЗЕ, с оглед на което е длъжно да сключи договор за достъп. Съдът е посочил, че с решение № Ц-33 от 2012 г. на основание чл. 32, ал. 4 ЗЕ са били определени временни цени за достъп до електропреносната и/или електоразпределителните мрежи, което е отменено с множество решения на ВАС. За първи път цената за достъп е определена с решение № Ц-6 от 13.03.2014 г. на КЕВР, което към този момент не е влязло в сила, тй като е обжалвано, които обстоятелства са били служебно известни на първостепенния съд. При определянето на цената за достъп до електропреносната мрежа съдът е съобразил принципите, въведени с чл. 31, т. 1 и 2 ЗЕ, както и нормите на чл. 27 от Наредба № 1, в релевантната й редакция, обн. в ДВ, бр. 17/2014 г., в която е визиран начинът на определянето на цената за достъп. В ал. 3 на същия нормативен текст е регламентирано, че пределната цена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Съобразно представените писмени доказателства, цената за достъп е определена при съобразяване на направените допълнителни разходи за резерв - закупена разполагаемост за периода м. 07.2012 г.-м. 04.2015 г., като е отчетено, че през този период, с изключение на месеците, през които [фирма] не е закупувало разполагаемост за студен резерв, поради липсата на средства, при 8760 часа годишно, в процесния ценови период следва да бъдат включени разходи отразяващи 100 MWh допълнителен резерв, а не както е поискал преносния оператор 170 MWh. Съдът е посочил, че натрупаният при оператора на преносната мрежа дефицит, причина за който е закупената разполагаемост през посочения период до м. 04.2015 г., както и некоригиране на необходимите приходи с приходите от реактивна енергия, в съответствие с изменението на чл. 7 от Наредба № 1, са двата фактора, които водят до съществена разлика между цената за достъп, определена с решение № Ц-6 от 2014 г. и с обжалваното решение № 27 от 2015 г. Въз основа на този анализ съдът е формирал извод, че определената цена за достъп, съответна на направените разходи за разполагаемист през предходния ценови период е законосъобразна, поради настъпилите изменения в ЗЕ и Наредба № 1. Освен това съдът е съобразил чл. 12, т. 1 във връзка с чл. 11, т. 1 от Правила за търговия с електрическата енергия (ПТЕЕ), уреждащи видовете договори, страни и предмета им, по-конкретно договорите за достъп до електропреносната мрежа и предоставянето на системни услуги. Съобразил е и разпоредбите на чл. 62, ал. 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Съдът е посочил и съдържанието на понятието „системни услуги“, определено в чл. 53а ДРЗЕ, видовете допълнителни услуги, визирани в чл. 94 ПУЕС, които съгласно чл. 93, ал. 3 ПУЕС операторът на преносната мрежа закупува за реализиране на някои системни услуги, които предоставя на ползвателите на преносната мрежа. В чл. 27, ал. 4 от Наредба № 1 в релевантната й редакция е посочено, че цената за достъп може да включва компонентите: цена за мощност/разполагаемост, цена за енергия и други компоненти в зависимост от структурата на разходите. По тези съображения цената за достъп, в която са включени и други компоненти, е преценена като съответваща на посочената норма от Наредба № 1. Относно периода, през който са осъществени разходите, които са преди определянето на цената за достъп, първоинстанционният съд е приел, че извършената компенсация от страна на КЕВР е съответна на чл. 31, т. 2 ЗЕ, според който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w:t>
        <w:tab/>
        <w:br/>
        <w:tab/>
        <w:t xml:space="preserve">По аргументите в жалбата относно приложимостта на чл. 34 и 35 ЗЕ, съдът е приел, че в тях не се включват направените разходи от [фирма] за предходния период, като е съобразил нормата на §8 ПЗР на ЗЕ и чл. 21, ал. 1, т. 17 и чл. 30, ал. 1, т. 17 ЗЕ, поради което е приел доводите за неоснователни. </w:t>
        <w:tab/>
        <w:br/>
        <w:tab/>
        <w:t xml:space="preserve">Административният съд София - град е изслушал назначената по делото съдебно-икономическа експертиза и е приел, че макар да няма включена формула или методика за изчисляване цената на достъп, същата е изчислена в съответствие с чл. 27 от наредба №1/2013г. </w:t>
        <w:tab/>
        <w:br/>
        <w:tab/>
        <w:t xml:space="preserve">При осъществената служебна проверка по реда на чл. 218, ал. 2 от АПК, настоящият съдебен състав намира, че обжалваното решение е валидно, допустимо и съответстващо на приложимите материалноправни норми. Оспореният съдебен акт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първоинстанционинят съд е произнесъл законосъобразно решение, което следва да остане в сила. </w:t>
        <w:tab/>
        <w:br/>
        <w:tab/>
        <w:t xml:space="preserve">Законосъобразен и извода на първоинстанционният съд, че оспорената част от процесното решение на ДКЕВР е постановена при спазване императивните изисквания на материалния закон и в съответствие с чл. 30, ал. 1, т. 13 от ЗЕ. Безспорно е установено по делото, че процедурата по приемане на решението е започнала с подадени заявления от енергийните предприятия за определянето на цени за регулаторния период, по които е назначена работна група, която е изготвила доклад, разгледан, приет и подложен на обществено обсъждане. Изразените становища на участниците в общественото обсъждане и писмените им такива са надлежно обсъдени от страна на КЕВР, която на закрито заседание е приела решението си, предмет на жалбат, а при спазване на изискванията на ЗЕ и Наредба № 1. </w:t>
        <w:tab/>
        <w:br/>
        <w:tab/>
        <w:t xml:space="preserve">От данните по приложената административна преписка се установява, че проектът на решението е бил обявен на интернет-страницата на КЕВР и всяко заинтересовано лице е могло да се запознае с него и да вземе участие в общественото обсъждане. В нормативната уредба, регламентираща отношенията в енергетиката, няма предвидено задължение за Комиисята да уведомява поотделно всеки производител на електрическа енергия за постъпил проект на решение и за предстоящо обществено обсъждане. </w:t>
        <w:tab/>
        <w:br/>
        <w:tab/>
        <w:t xml:space="preserve">В касационната жалба е релевирано оплакване за несъбрани доказателства относно изпълнението на задължението на [фирма] по чл. 36а от ЗЕ, от което се прави заключение за допуснато съществено нарушение на процесуалните правила. Според чл. 36а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следва да го оповестят в средствата за масова информация. Този довод за първи път се заявява в касационната жалба, поради което не следва да му се отговаря. По това ново възражение в първоинстанционното разглеждане на спора не са събирани доказателства, не е направено и обсъждане, в мотивите на съдебното решение, предмет на настоящия контрол. Въпреки това следва да се посочи, че в хода на изпълнение на процедурата по приемане на процесното решение № Ц-27/2015г. всеки е могъл да се запознае с проекта на решението, в което е включено и с предложението на [фирма], да присъства на общественото обсъждане, да изрази становище и представи доказателства в негова подкрепа. Дори и да се приеме, че е било допуснато такова нарушение, то не е съществено спрямо касаторите, защото дружествоата са обжалвали решение № 27/2015 г. пред съда и са упражнили правото си на защита. Нарушението на административно производствените правила е съществено тогава, когато, ако не бе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конкретния случай данните за определянето на цената за достъп са взети от заявленията (основно и допълнително) подадени от [фирма]. Същите са преценени и анализирани от Комисията, поради което не са налице други обстоятелства и факти, които биха довели административния орган до различни изводи от направените. По делото е безспорно установено, че както жалбоподателят, така и голяма част от дружествата - производители на ел. енергия от ВИ са упражнили правото си на защита, поради което то не е било ограничено. Поради това правилно съдът е приел, че решението е прието в съответствие на чл. 26, ал. 2 вр. чл. 61, ал. 3 АПК и с чл. 25, ал. 3 от ЗЕ и чл. 38, ал. 3 от Правилник за дейността на КЕВР и нейната администрация. </w:t>
        <w:tab/>
        <w:br/>
        <w:tab/>
        <w:t xml:space="preserve">Неоснователни са и наведените в касационната жалба твърдения за допуснати нарушения на материалния закон. Оплакването, че в цената по раздел I, т. 1 от обжалваното решение били включени разходите за допълнителен резерв, които същевременно били включени в цената за достъп по раздел IV, т. 5, поради което [фирма] получавало приходи два пъти за едни и същи разходи, съдът го намира за неоснователно. По т. 1 на посочения раздел е определена цена за достъп за крайните стопански и битови потребители на ел. енергия, докато в т. 5 е определена цена за достъп само на производителите на ел. енергия от вятърна и слънчева енергия. В случая касаторите не правят разграничение между ползвател на мрежата, чието легално определение е дадено в §1, т. 41а, б.“а“ от ДРЗЕ, според което това е физическо или юридическо лице – ползвател на електропреносната и/или електроразпределителната мрежа доставящо електрическа енергия в съответната мрежа или снабдявано от такава мрежа и от друга страна - потребител на енергийни услуги по § 1, т. 41б, б. „а“, който е краен клиент, който купува енергия или природен газ. Следва да се има предвид, че касаторът има качеството на ползватели и на потребители на енергийни услуги, по смисъла на § 1, т. 41а, б.“а“ и на ползвател според т. 41б, б.“б. от ДРЗЕ.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