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№141/24.03.2021 по ч. търг. д. №572/2021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гр. София, 24.03.2021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втори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572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жалба на Ц. Г. Ц. срещу определение № 406 от 10. 02. 2021 г. по ч. гр. д. № 291/2021 г. на Софийски апелативен съд, ГО, 10 състав, с което е потвърдено разпореждане от 13. 01. 2021 г. по в. гр. д. № 12082/2019 г. на Софийски градски съд, ІІ б състав, с което е върната подадената от Ц. Г. Ц. касационна жалба вх. № 279606/28. 10. 2020 г. срещу постановеното по същото дело решение от 25. 09. 2020 г.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намира следното:</w:t>
        <w:tab/>
        <w:br/>
        <w:tab/>
        <w:t xml:space="preserve"> </w:t>
        <w:tab/>
        <w:br/>
        <w:tab/>
        <w:t xml:space="preserve">С обжалваното определение Софийски апелативен съд се е произнесъл по основателността на частна жалба срещу разпореждане с преграждащ по-нататъшното развитие на делото характер, постановено от окръжен съд, действащ като въззивна инстанция, съответно е упражнил компетентността по чл. 274, ал. 2, изр. 1, предл. 2 ГПК.</w:t>
        <w:tab/>
        <w:br/>
        <w:tab/>
        <w:t xml:space="preserve"> </w:t>
        <w:tab/>
        <w:br/>
        <w:tab/>
        <w:t xml:space="preserve">П. В касационен съд, ОСГТК е образувано и висящо производство по тълк. д. № 2/2018 г., предмет на което е процесуалноправният въпрос: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инстанция?“. Поставеният въпрос е от значение за допустимостта на настоящото производство, поради което същото следва да бъде спряно на основанието по чл. 292 ГПК до приключване на производството по тълкувателното дело. </w:t>
        <w:tab/>
        <w:br/>
        <w:tab/>
        <w:t xml:space="preserve"> </w:t>
        <w:tab/>
        <w:br/>
        <w:tab/>
        <w:t xml:space="preserve">Воден от горното,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на основание чл. 292 ГПК производството по ч. т. д. № 572/2021 г. на Върховен касационен съд, Търговска колегия, Първо отделение до приключване на тълк. д. № 2/2018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