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№153/24.03.2021 по търг. д. №1261/2020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153</w:t>
        <w:tab/>
        <w:br/>
        <w:tab/>
        <w:t xml:space="preserve"> </w:t>
        <w:tab/>
        <w:br/>
        <w:tab/>
        <w:t xml:space="preserve">гр. София, 24.03.2021 год. В. К. С на Р. Б, Търговска колегия, Второ отделение, в закрито заседание на шестнадесети март през две хиляди и двадесет и първа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1261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К. П. П. против решение № 194/20.01.2020г. по в. гр. д. № 4360/2019г. на Апелативен съд –София, в резултат на което, след частична отмяна на решение № 2577/10.04.2019г. по гр. д.№ 2930/2017г. на Софийски градски съд, е отхвърлена исковата претенция на ищеца - настоящ касатор, срещу ЗД „Б. И“ АД с правно основание чл. 432, ал. 1 КЗ, вр. чл. 45 ЗЗД за разликата над 1000 лева до 8000 лева, претендирана като обезщетение за неимуществени вреди, ведно със законната лихва от 09.01.2017г. до окончателното изплащане на сумата.</w:t>
        <w:tab/>
        <w:br/>
        <w:tab/>
        <w:t xml:space="preserve"> </w:t>
        <w:tab/>
        <w:br/>
        <w:tab/>
        <w:t xml:space="preserve">Касаторът счита въззивното решение за неправилно, като поддържа, че то е постановено в противоречие с материалния закон – чл. 52 ЗЗД. Претендира разноски за адвокатско възнаграждение по реда на чл. 38, ал. 2 ЗА за процесуално представителство пред трите инстанции. </w:t>
        <w:tab/>
        <w:br/>
        <w:tab/>
        <w:t xml:space="preserve"> </w:t>
        <w:tab/>
        <w:br/>
        <w:tab/>
        <w:t xml:space="preserve">Ответникът по жалбата и по делото, ЗД „Б. И“ АД, не представя писмен отговор, с който да изрази становище по нея.</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Апелативният състав е определил за спорен по делото единствено размерът на определеното обезщетение за неимуществени вреди. Въз основа на представените по делото медицински документи и заключението на съдебно­медицинската експертиза съдът е намерил за установено, че вследствие на претърпяната пътно­транспортна злополука ищецът е с поставена диагноза травма на гръдния кош, неуточнена. При направената ехография на коремните органи не са установени травматични увреждания, както и при направена рентгенография на шийни прешлени не са видяни счупвания. В лист за преглед № 2487/15.10.2016г е посочено, че има последица от травми, обхващащи няколко области на тялото, като единственото отклонение е намалена мускулна сила в лявата ръка. В консултация с неврохирург на 16.10.2016г е отразено, че няма видими следи от травма на главата. В други медицински документи са поставени диагнози: смесено тревожно разстройство, посгтравматична реакция. Относно травмата на гръдния кош вещото лице е посочило, че е възможно да е натъртване на гръдния кош от въздушната възглавница, контузията на лявата предмишница да е от удар в страничната част около мястото на шофьора, а охлузването на двете колена на бордтаблото. Няма медицинска документация за дадена терапия по отношение на травмата на гръдния кош, за увреждане на нервни коренчета. Други увреждания не са отразени в медицинската документация. За поставените диагнози смесено тревожно разстройство и посттравматична реакция е предписана терапия - лексотан и ноотропил. Контузията на гръдния кош, на лява предмишница и охлузени две колена са преминали за около една до две седмици, като няма остатъчни последици. Диагнозата мозъчно сътресение се поставя, когато след травма, локализирана в главата на пострадалия, същият получава функционално нарушение на мозъка, с оплаквания на гадене, повръщане, виене на свят, главоболие и евентуално изпадане в безсъзнателно състояние. Без травма на главата не може да настъпи мозъчно сътресение, като би трябвало да има видими увреждания - охлузване, кръвонасядане или рана. В съдебното заседание вещото лице е уточнило, че терминът „травма на гръдния кош-неуточнена“ е за пациент, който е заявил, че е претърпял инцидент и се оплаква от болки в областта на гърдите. Може да няма следи по кожата, но това е форма на натъртване, на контузия на гръдния кош. Контузията на лявата предмишница и охлузените две колена са отразени в констативния протокол, а не в медицинската документация.</w:t>
        <w:tab/>
        <w:br/>
        <w:tab/>
        <w:t xml:space="preserve"> </w:t>
        <w:tab/>
        <w:br/>
        <w:tab/>
        <w:t xml:space="preserve">По делото са ангажирани гласни доказателства чрез разпит на свидетеля Д. В. П., която е дала показания, че е видяла, че пострадалият след ПТП е бил дезориентиран, болели са го главата, кръста, коленете. Бил е закаран в ИСУЛ за прегледи, но са го освободили за лечение вкъщи, като е имал постоянно болки, главозамайване, не е можел да се възстанови. Болял го е целият гръб, кръста, пиел е обезболяващи. Ходел е приведен, краката му треперели. Бил е в стрес около два месеца, не е искал да шофира. Останала му е травма на кръста. Пиел обезболяващи.</w:t>
        <w:tab/>
        <w:br/>
        <w:tab/>
        <w:t xml:space="preserve"> </w:t>
        <w:tab/>
        <w:br/>
        <w:tab/>
        <w:t xml:space="preserve">За да определи обезщетение за неимуществени вреди за претърпените болки и страдания в размер на 1000 лева, решаващият съд е отчел възрастта на пострадалия - 23 години и причинените му увреждания - травма на гръдния кош, неуточнена, която е възможно да се получи от въздушната възглавница, контузията на лявата предмишница и охлузване на двете колена. Тъй като няма констатирани други травматични увреждания, които да са установени при направените изследвания, е достигнал до извода, че травмите не са тежки. Съобразил е, че ищецът е имал смесено тревожно разстройство и посттравматична реакция, за което е приемал медикаменти. Взел е предвид, че лечението е продължило за кратък период от време - около една до две седмици, като няма остатъчни последици. Въз основа на свидетелски показания решаващият състав е приел, че пострадалият е изпитвал болки по тялото и е бил в стрес от преживяното. Същевременно е съобразено, че не е установено ищецът да е бил лекуван в болнично заведение, както и да е имал нужда от чужда помощ.</w:t>
        <w:tab/>
        <w:br/>
        <w:tab/>
        <w:t xml:space="preserve"> </w:t>
        <w:tab/>
        <w:br/>
        <w:tab/>
        <w:t xml:space="preserve">В приложенията по чл. 284, ал. 3, т. 1 ГПК са посочени следните правни въпроса, за които се поддържа, че са значими за изхода на спора, тъй като са включени в предмета на спора и са обусловили правните изводи на съда: „1/ При определяне справедливия размер на дължимо обезщетение за неимуществени вреди – физически болки и страдания, следва ли съдът подробно да се аргументира кои според него са конкретните обстоятелства, които взема предвид при определяне на размера на обезщетението или е достатъчно само да се отбележи, че определени обстоятелства са взети предвид?; 2/ Кои обстоятелства – травматични увреждания, търпени болки и страдания, периоди на лечение и възстановяване, възраст на пострадалия, съпътстващи неудобства и затруднения в ежедневието на пострадалия, следва да вземе предвид съдът при прилагането на чл. 52, ал. 2 ЗЗД?; 3/ Подлежат ли на обезщетяване и неимуществените вреди, изразяващи се в негативна промяна на емоционалното състояние на пострадалия – изживян стрес, страх от шофиране и социална изолация?“. Касаторът се позовава на допълнителните предпоставки по чл. 280, ал. 1, т. 1 и ал. 2, предл. трето ГПК, като цитира решение № 32/19.02.2016г. по гр. д.№ 3335/2015 на II т. о. на ВКС. </w:t>
        <w:tab/>
        <w:br/>
        <w:tab/>
        <w:t xml:space="preserve"> </w:t>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
        <w:tab/>
        <w:br/>
        <w:tab/>
        <w:t xml:space="preserve">И трите формулирани въпроса касаят приложението на чл. 52 ЗЗД, но не е налице наведения допълнителен критерий по чл. 280, ал. 1, т. 1 ГПК за допускане на касационния контрол, тъй като въззивното решение е постановено в съответствие със задължителната практика на ВС - ПП № 4/23.12.1968г., доколкото при определяне на размера на обезщетението за неимуществени вреди при деликт е извършена мотивирана преценка на всички конкретни относими обстоятелства – възраст на увредения, характер на увреждането, начин на извършването му, интензитета и продължителността на търпимите болки и страдания, съобразно приетата за установена от доказателствата фактическа обстановка. Присъждането в съдебните актове на различни по размер обезщетенията за неимуществени вреди се дължи на разликата в конкретните факти, установени по делата, които са от значение за определяне на размера на обезщетението.</w:t>
        <w:tab/>
        <w:br/>
        <w:tab/>
        <w:t xml:space="preserve"> </w:t>
        <w:tab/>
        <w:br/>
        <w:tab/>
        <w:t xml:space="preserve">Настоящият състав намира, че касационното обжалване не следва да бъде допуснато и на основание чл. 280, ал. 2, предл. последно ГПК.Оидно неправилно пък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и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 По изложените съображения настоящият състав намира, че не са налице основания за допускане на касационно обжалване на въззивното решение. </w:t>
        <w:tab/>
        <w:br/>
        <w:tab/>
        <w:t xml:space="preserve"> </w:t>
        <w:tab/>
        <w:br/>
        <w:tab/>
        <w:t xml:space="preserve">Водим от горното и на основание чл. 288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194/20.01.2020г. по в. гр. д.№ 4360/2019г. на Апелативен съд –София.</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