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№1346/20.03.2025 по гр. д. №567/2025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1346</w:t>
        <w:tab/>
        <w:br/>
        <w:tab/>
        <w:t xml:space="preserve"/>
        <w:tab/>
        <w:br/>
        <w:tab/>
        <w:t xml:space="preserve">София, 20.03.2025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деветнадесети март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 като разгледа докладваното от съдия Албена Бонева гр. дело № 567 по описа за 2025 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Д. П. Д. и Р. И. Д. (ответници по делото) срещу въззивно решение № 5154/13.09.2024 г. по въззивно гр. д. № 11820/2023 г. на Софийски градски съд.</w:t>
        <w:tab/>
        <w:br/>
        <w:tab/>
        <w:t xml:space="preserve"/>
        <w:tab/>
        <w:br/>
        <w:tab/>
        <w:t xml:space="preserve">Постъпила е молба с удостоверение, от което е видно, че касаторът Д. П. Д. е починал на ..... г. и негови закони наследници са преживялата съпруга Р. Д. и дъщерите М. Д. П. и Е. Д. П. .</w:t>
        <w:tab/>
        <w:br/>
        <w:tab/>
        <w:t xml:space="preserve"/>
        <w:tab/>
        <w:br/>
        <w:tab/>
        <w:t xml:space="preserve">При тези данни, производството по делото следва да продължи с участието на правоприемниците, на осн. чл. 227 ГПК, като Р. Д. има качеството касатора и на лично основание.</w:t>
        <w:tab/>
        <w:br/>
        <w:tab/>
        <w:t xml:space="preserve"/>
        <w:tab/>
        <w:br/>
        <w:tab/>
        <w:t xml:space="preserve">Представено е пълномощно от 12.03.2025 г., с което Р. Д., М. П. и Е. П. упълномощават адв. М. Ш. да ги представлява по делото, като съдебният състав приема адв. Ш. за наделжно упълномощен процесуален представител на страните. Р. Д. се представлява още и от адв. М. Ж..</w:t>
        <w:tab/>
        <w:br/>
        <w:tab/>
        <w:t xml:space="preserve"/>
        <w:tab/>
        <w:br/>
        <w:tab/>
        <w:t xml:space="preserve">Постъпило е искане от адв. Ш., като пълномощник на трите касаторки, той да бъде приет за техен съдебен адресат по см. чл. 39, ал. 1, предл. 1 ГПК, с адрес [населено място], [улица], ет. .., ап. ... </w:t>
        <w:tab/>
        <w:br/>
        <w:tab/>
        <w:t xml:space="preserve"/>
        <w:tab/>
        <w:br/>
        <w:tab/>
        <w:t xml:space="preserve">Мотивиран от изложеното, съдебният състав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 като касатори, на мястото на Д. П. Д., преживялата съпруга Р. И. Д. (касатор и на лично основание) и децата М. Д. П. и Е. Д. П., на осн. чл. 227 ГПК.</w:t>
        <w:tab/>
        <w:br/>
        <w:tab/>
        <w:t xml:space="preserve"/>
        <w:tab/>
        <w:br/>
        <w:tab/>
        <w:t xml:space="preserve">Приема адв. М. Ш. за процесуален представител на М. Д. П. и Е. Д. П., както и на Р. И. Д., наред с адв. М. Ж..</w:t>
        <w:tab/>
        <w:br/>
        <w:tab/>
        <w:t xml:space="preserve"/>
        <w:tab/>
        <w:br/>
        <w:tab/>
        <w:t xml:space="preserve">Приема за съдебен адресат едновременно на Р. И. Д., М. Д. П. и Е. Д. П. – адв. М. Т. Ш., [населено място], [улица], ет. ..., ап. .... Съобщения и призовки до трите страни да се изпращат на посочения съдебен адресат. </w:t>
        <w:tab/>
        <w:br/>
        <w:tab/>
        <w:t xml:space="preserve"/>
        <w:tab/>
        <w:br/>
        <w:tab/>
        <w:t xml:space="preserve">Да се извърши корекция в списъка на страните и адреса за призоваване.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