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№12901/15.12.2025 по адм. д. №10751/2025 на ВАС, VIII о.,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12901 София, 15.12.2025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първи декември две хиляди двадесет и пета година в състав: Председател: ДИМИТЪР ПЪРВАНОВ Членове: ВАСИЛКА ШАЛАМАНОВАМАРИЯ ТОДОРОВА при секретар Снежана Тодорова и с участието на прокурора Момчил Таралански изслуша докладваното от председателя Димитър Първанов по административно дело № 10751/2025 г.</w:t>
        <w:tab/>
        <w:br/>
        <w:tab/>
        <w:t xml:space="preserve">Производството е по реда на чл. 208 и сл. от Административнопроцесуалния кодекс (АПК) във вр. с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 на дирекция „ОДОП“-гр.София при ЦУ на НАП, чрез процесуалния си представител юрк. Калоферова, срещу Решение № 2949 от 23.06.2025г., постановено по дело № 693/2024г. по описа на Административен съд-Благоевград, в частта му, в която е отменен Ревизионен акт № Р-22000123004112-091-001/12.02.2024 год., поправен с Ревизионен акт за поправка на ревизионен акт № П-22000124040416-003-001/19.03.2024 год., в частта му потвърдена с Решение № 608/07.05.2024 год. на Директора на дирекция „ОДОП“ гр. София, с който са установени допълнителни задължения по Закона за корпоративното подоходно облагане в размер на 2 096,14 лв., ведно с дължимите за забава лихви в размер на 355,37 лв.</w:t>
        <w:tab/>
        <w:br/>
        <w:tab/>
        <w:t xml:space="preserve">В касационната жалба се излагат доводи за неправилност на обжалваното решение в горепосочената му част на всички основания по чл.209, т.3 АПК. Оспорва извода на съда досежно приложението на режима на слаба капитализация, непризнатите разходи за лихви по банкови кредити, и преобразуване финансовия резултат на ревизираното дружество за 2019 год. и 2022 год. по реда на чл. 43, ал. 1 от ЗКПО в посока увеличение. Моли съдът да отмени решението в обжалваната му част. Претендира присъждане на разноски.</w:t>
        <w:tab/>
        <w:br/>
        <w:tab/>
        <w:t xml:space="preserve">Ответникът- „ Сикал Балкан“ ООД не изразява становище.</w:t>
        <w:tab/>
        <w:br/>
        <w:tab/>
        <w:t xml:space="preserve">Прокурорът от Върховна касационна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 Касационната жалба е депозирана от страна по делото, в срок, срещу подлежащ на обжалване акт, неблагоприятен за нея, поради което е процесуално допустима. Разгледана по същество тя е неоснователна.</w:t>
        <w:tab/>
        <w:br/>
        <w:tab/>
        <w:t xml:space="preserve">Предмет на съдебен контрол пред Административен съд - Благоевград е била законосъобразността на Ревизионен акт № Р-22000123004112-091-001/12.02.2024 год., поправен с Ревизионен акт за поправка на ревизионен акт № П-22000124040416-003-001/19.03.2024 год., в частта му потвърдена с Решение № 608/07.05.2024 год. на Директора на дирекция „ОДОП“, с който в тежест на „Сикал Балкан“ ООД са установени допълнителни задължения по Закона за корпоративното подоходно облагане. За да отмени частично ревизионния акт, решаващият състав е счел, че не са налице предвидените в закона условия за регулиране на слабата капитализация чрез непризнаване за данъчни цели на отчетените от ревизираното дружество разходи за лихви по банкови кредити в ревизираните периоди на 2019г. и 2022г. Според съда не е анализиран размерът на собствения капитал на ревизираното лице, нито на привлечения капитал за съответните години, съобразно изискванията на ЗКПО към 01.01., съответно към 31.12. на всеки от ревизираните периоди. Решението е правилно.</w:t>
        <w:tab/>
        <w:br/>
        <w:tab/>
        <w:t xml:space="preserve">Спорът е във връзка с приложимостта на чл. 43, ал. 1 ЗКПО относно регулацията на слабата капитализация за данъчните периоди на 2019г. и 2022г.</w:t>
        <w:tab/>
        <w:br/>
        <w:tab/>
        <w:t xml:space="preserve">Регулирането на слабата капитализация е специфичен данъчен режим, регламентиран с разпоредбата на чл. 43 ЗКПО, приложим само по отношение на тези данъчно-задължени лица, при които привлеченият капитал превишава трикратно размера на собствения капитал. В разпоредбата на чл. 43 от ЗКПО са уредени критериите за регулиране на слабата капитализация. Решаващото обстоятелство за обосноваване на прилагането на режима на слабата капитализация е размерът на собствения капитал на ревизираното дружество. Правилно решаващият състав е счел, че не са доказани предпоставките за прилагане режима на слаба капитализация и за непризнаване на лихвените разходи на дружеството за 2019 г. и 2022 г. От приложените по делото договори за кредит се установява, че кредитът е обезпечен единствено с особен залог върху банкови сметки на дружеството, няма обезпечения, предоставени от свързани лица, няма гаранции от трети лица, които попадат в дефиницията на 1, т. 3 от ДР на ДОПК. Органите по приходите са приели, че привлеченият капитал превишава трикратния размер на собствения капитал, но както правилно е посочил първоинстанционният съд в ревизионния доклад не е направен изискуемия анализ за доказване на това обстоятелство, доколкото не е изследван размерът на собствения капитал (основен капитал, резерви, текущ/натрупан финансов резултат), размерът на привлечения капитал (всички пасиви без финансирания) и сравнението към 01.01. и 31.12. на всяка година, както и не са отчетени елементи на собствения капитал – основен капитал, резерви, натрупана печалба/загуба, непокрита загуба.</w:t>
        <w:tab/>
        <w:br/>
        <w:tab/>
        <w:t xml:space="preserve">Или в обобщение, решаващият състав вярно е формирал извод, че обжалваният РА, изменен с решение на Директора на дирекция „ОДОП“ е незаконосъобразен, в частта му, с която с непризнатите разходи за лихви по банкови кредити е преобразуван финансовия резултат на жалбоподателя за 2019 год. и 2022 год. по реда на чл. 43, ал. 1 от ЗКПО в посока увеличение, при прилагане на режим на регулиране на слабата капитализация и следва да бъде отменен и в тази му част, както следва: за 2019 год. за установен корпоративен данък в размер на 1 689.68 лева и за 2022 год. за установен корпоративен данък за внасяне в размер на 406.46 лева.</w:t>
        <w:tab/>
        <w:br/>
        <w:tab/>
        <w:t xml:space="preserve">По изложените съображения, касационният съд намира, че решението, в обжалваната му част, е правилно. Като е достигнал до законосъобразни правни изводи, административният съд е постановил, без да допусне процесуални нарушения, обосновано и законосъобразно решение, което следва да бъде оставено в сила на основание чл. 221, ал. 2 от АПК.</w:t>
        <w:tab/>
        <w:br/>
        <w:tab/>
        <w:t xml:space="preserve">Списъкът за разноските и доказателствата за тях са били представени от ответната страна след приключване на съдебното заседание на 01.12.2025 г., поради което не следва да бъдат взети предвид.</w:t>
        <w:tab/>
        <w:br/>
        <w:tab/>
        <w:t xml:space="preserve">Водим от горното и на основание чл. 221, ал. 2, предл. първо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2949 от 23.06.2025г., постановено по дело № 693/2024г. по описа на Административен съд-Благоевград, в обжалваната му пред касационната инстанция част, в която е отменен частично Ревизионен акт № Р-22000123004112-091-001/12.02.2024 год., поправен с Ревизионен акт за поправка на ревизионен акт № П-22000124040416-003-001/19.03.2024 год., в частта му потвърдена с Решение № 608/07.05.2024 год. на Директора на дирекция „ОДОП“ гр. София, с който са установени допълнителни задължения по Закона за корпоративното подоходно облагане.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