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№620/11.10.2019 по ч. търг. д. №2293/2019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620</w:t>
        <w:tab/>
        <w:br/>
        <w:tab/>
        <w:t xml:space="preserve"> </w:t>
        <w:tab/>
        <w:br/>
        <w:tab/>
        <w:t xml:space="preserve"> гр. София, 11.10.2019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осми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ч. т. дело № 2293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във връзка с чл. 274, ал. 1, т. 1 ГПК. </w:t>
        <w:tab/>
        <w:br/>
        <w:tab/>
        <w:t xml:space="preserve"> </w:t>
        <w:tab/>
        <w:br/>
        <w:tab/>
        <w:t xml:space="preserve"> Образувано е по частна жалба, подадена от Х. Д. Я., З. И. Я. и Й. И. С., тримата от [населено място] и чрез процесуален представител адв. Е. С. срещу определение № 467 от 09.07.2019г. по т. д. № 1550/2019г. на Върховен касационен съд на Р. Б, Търговска колегия, Второ отделение, с което е оставена без разглеждане като процесуално недопустима касационната жалба на Х. Д. Я., З. И. Я. и Й. И. С. против въззивно решение № 116 от 26.02.2019г. по в. т. дело № 1368/2018г. на Старозагорски окръжен съд, производството по делото е прекратено като недопустимо и касаторите са осъдени да заплатят на „Райфайзенбанк /България/“ ЕАД сумата 100 лв. - деловодни разноски за касационното производство, формирани от дължимо юрисконсултско възнаграждение.</w:t>
        <w:tab/>
        <w:br/>
        <w:tab/>
        <w:t xml:space="preserve"> </w:t>
        <w:tab/>
        <w:br/>
        <w:tab/>
        <w:t xml:space="preserve"> Частните жалбоподатели правят оплакване за неправилност на определението поради нарушение на материалния и процесуалния закон и поддържат становище, че цената на предявените искове е над 20 000 лв., поради което касационната жалба е процесуално допустима. Молят определението да бъде отменено и касационното производство да бъде продължено. </w:t>
        <w:tab/>
        <w:br/>
        <w:tab/>
        <w:t xml:space="preserve"> </w:t>
        <w:tab/>
        <w:br/>
        <w:tab/>
        <w:t xml:space="preserve">Ответникът „Райфайзенбанк /България/“ ЕАД, [населено място] чрез процесуален представител юрисконсулт П. П. Т. оспорва частната жалба и поддържа становище за правилност на определението на ВКС, поради което моли същото да бъде потвърдено и претендира присъждане на юрисконсултско възнаграждение в размер 100 лв.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и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легитимирани страни в предвидения в чл. 275, ал. 1 ГПК преклузивен едноседмичен срок и е насочена срещу валиден, допустим и подлежащ на обжалване съдебен акт, с който се прегражда по-нататъшното развитие на делото. </w:t>
        <w:tab/>
        <w:br/>
        <w:tab/>
        <w:t xml:space="preserve"> </w:t>
        <w:tab/>
        <w:br/>
        <w:tab/>
        <w:t xml:space="preserve"> Разгледана по същество, тя е неоснователна.</w:t>
        <w:tab/>
        <w:br/>
        <w:tab/>
        <w:t xml:space="preserve"> </w:t>
        <w:tab/>
        <w:br/>
        <w:tab/>
        <w:t xml:space="preserve"> Съдебният състав на Търговска колегия на ВКС е приел, че касационната жалба е процесуално недопустима, тъй като решението на Старозагорски окръжен съд не подлежи на касационно обжалване съгласно чл. 280, ал. 3, т. 1 ГПК, предвид произхода на претендираното вземане по аргумент от чл. 286, ал. 1 във връзка с чл. 287 ТЗ. Посочил е, че се касае до обективно кумулативно съединени осъдителни искове, поради което за приложението на чл. 280, ал. 3, т. 1 ГПК е меродавна цената на всеки един от тях, а не общият сбор на цените им. </w:t>
        <w:tab/>
        <w:br/>
        <w:tab/>
        <w:t xml:space="preserve"> </w:t>
        <w:tab/>
        <w:br/>
        <w:tab/>
        <w:t xml:space="preserve"> Обжалваното определение на ВКС е правилно. Съобразно императивната разпоредба на чл. 280, ал. 3, т. 1 ГПК /ред. ДВ, бр. 86/2017г./ не подлежат на касационно обжалване решенията по въззивни дела с цена на иска до 5 000 лв. – за граждански дела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Предвиденият в посочената правна норма минимален размер за обжалваемост пред касационната инстанция на въззивния съдебен акт се преценява съобразно цената на всеки отделен иск, като разпоредбата на чл. 72, ал. 2 ГПК е неотносима към разпоредбата на чл. 280, ал. 3, т. 1 ГПК. </w:t>
        <w:tab/>
        <w:br/>
        <w:tab/>
        <w:t xml:space="preserve"> </w:t>
        <w:tab/>
        <w:br/>
        <w:tab/>
        <w:t xml:space="preserve"> С обжалваното решение въззивният съд е потвърдил първоинстанционното решение, с което са уважени предявените от „Райфайзенбанк /България/“ срещу настоящите частни жалбоподатели обективно кумулативно съединени осъдителни искове по чл. 79, ал. 1 ЗЗД, връзка с чл. 430, ал. 1 и ал. 2 ТЗ, връзка с чл. 432, ал. 1 ТЗ, чл. 138 ЗЗД, по чл. 92, ал. 1 ЗЗД и по чл. 86, ал. 1 ЗЗД за следните суми, представляващи неизпълнени задължения по договор за банков кредит от 04.09.2008г. и сключени към договора Анекс № 1 от 10.03.2011г. и Анекс № 2 от 04.12.2012г.: главница в размер на 18 627, 73 лв., от която сума 2 747, 34 лв. представляват редовно падежирала главница, формирана от неплатени вноски с падежи от 15.07.2014г. до 15.05.2016г., а сумата 15 880, 39 лв. - предсрочно изискуема главница; редовна /възнаградителна/ лихва в размер на 4 033, 03 лв., начислена за периода от 15.08.2014г. до 02.06.2016г., вкл.; наказателна лихва /неустойка/ в размер на 545, 88 лв., начислена за периода от 15.07.2014г. до 02.06.2016г. вкл.; разход за куриерски услуги в размер на 72 лв., ведно със законната лихва върху сумите, считано от 03.06.2016г. до окончателното им изплащане.</w:t>
        <w:tab/>
        <w:br/>
        <w:tab/>
        <w:t xml:space="preserve"> </w:t>
        <w:tab/>
        <w:br/>
        <w:tab/>
        <w:t xml:space="preserve">Делото е търговско, тъй като претендираните вземания произтичат от договор за банков кредит – абсолютна търговска сделка по смисъла на чл. 286, ал. 2 във връзка с чл. 1, ал. 1, т. 7 ТЗ. Цената на всеки от обективно кумулативно съединените искове е под 20 000 лв. Следователно касационната жалба е процесуално недопустима, поради което правилно е оставена без разглеждане от съответния съдебен състав на ВКС, ТК, Второ отделение.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счита, че обжалваното определение на ВКС, ТК, състав на Второ отделение е правилно, поради което следва да бъде потвърдено. С оглед изхода на делото разноски на частните жалбоподатели не се дължат. На основание чл. 78, ал. 8 ГПК частните жалбоподатели трябва да заплатят на ответника по частната жалба възнаграждение за юрисконсулт в размер 100 лв., определено по реда на чл. 37 ЗПрП. 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467 от 09.07.2019г. по т. д. № 1550/2019г. на Върховен касационен съд на Р. Б, Търговска колегия, Второ отделение.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