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№360/10.10.2019 по гр. д. №2022/2019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360</w:t>
        <w:tab/>
        <w:br/>
        <w:tab/>
        <w:t xml:space="preserve"> </w:t>
        <w:tab/>
        <w:br/>
        <w:tab/>
        <w:t xml:space="preserve">гр.София, 10.10.2019г.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осми октомври,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ГЕНИКА МИХАЙЛОВА </w:t>
        <w:tab/>
        <w:br/>
        <w:tab/>
        <w:t xml:space="preserve"/>
        <w:tab/>
        <w:br/>
        <w:tab/>
        <w:t xml:space="preserve">като разгледа докладваното от съдията Райчева гр. д.N2022 по описа на ВКС за 2019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Обжалвано е решение от 03.12.2018г. по гр. д.№1793/2018г. на АС Софи, с което са уважени искове с правно основание чл. 190 ЗЗД и чл. 87, ал. 3 ЗЗД.</w:t>
        <w:tab/>
        <w:br/>
        <w:tab/>
        <w:t xml:space="preserve"> </w:t>
        <w:tab/>
        <w:br/>
        <w:tab/>
        <w:t xml:space="preserve">Жалбоподателите С. Е. Е. и В. Н. Б., чрез процесуалния си представител поддържат, че в решението е даден отговор на правни въпроси от значение за спора в противоречие с практиката на В. и че решението е очевидно неправилно. Молят да се допусне касационно обжалване.</w:t>
        <w:tab/>
        <w:br/>
        <w:tab/>
        <w:t xml:space="preserve"> </w:t>
        <w:tab/>
        <w:br/>
        <w:tab/>
        <w:t xml:space="preserve">Ответниците Л. Н. С. и В. П. С., в писмено становище поддържат, че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взе предвид, че в изложението към касационната жалба са поставени и въпроси касаещи преценката следва ли договорът за прехвърляне на вещни права върху чужд недвижим имот да се счита развален по право по силата на влязло в сила решение за съдебно отстранение срещу приобретателя на имота, или е необходимо предявяването на иск по чл. 189, ал. 1/чл. 190/ ЗЗД, вр. чл. 87, ал. 3 ЗЗД, които са предмет на разглеждане в Тълкувателно дело № 1 от 2019 г. ОСГТК ВКС, намира, че следва да спре производството по настоящето дело по приемане на тълкувателното решение. </w:t>
        <w:tab/>
        <w:br/>
        <w:tab/>
        <w:t xml:space="preserve"> </w:t>
        <w:tab/>
        <w:br/>
        <w:tab/>
        <w:t xml:space="preserve">Предвид изложеното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СПИРА производството по гр. д. № 2022/2019 година по описа на Върховния касационен съд, ІV г. о, до приемане на решение по Тълкувателно дело № 1 от 2019 г. ОСГТК ВКС.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