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№162/03.10.2019 по нак. д. №670/2019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№162</w:t>
        <w:tab/>
        <w:br/>
        <w:tab/>
        <w:t xml:space="preserve"> </w:t>
        <w:tab/>
        <w:br/>
        <w:tab/>
        <w:t xml:space="preserve">гр. София, 03 октомври 2019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наказателно отделение, в съдебно заседание на двадесети септември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ЕВЕЛИНА СТОЯНОВА </w:t>
        <w:tab/>
        <w:br/>
        <w:tab/>
        <w:t xml:space="preserve"> </w:t>
        <w:tab/>
        <w:br/>
        <w:tab/>
        <w:t xml:space="preserve"> ЧЛЕНОВЕ: РУЖЕНА КЕРАНОВА </w:t>
        <w:tab/>
        <w:br/>
        <w:tab/>
        <w:t xml:space="preserve"> </w:t>
        <w:tab/>
        <w:br/>
        <w:tab/>
        <w:t xml:space="preserve"> РУМЕН ПЕТРОВ </w:t>
        <w:tab/>
        <w:br/>
        <w:tab/>
        <w:t xml:space="preserve"> </w:t>
        <w:tab/>
        <w:br/>
        <w:tab/>
        <w:t xml:space="preserve">със секретаря М. Н </w:t>
        <w:tab/>
        <w:br/>
        <w:tab/>
        <w:t xml:space="preserve"> </w:t>
        <w:tab/>
        <w:br/>
        <w:tab/>
        <w:t xml:space="preserve">при участието на прокурора КАЛИН СОФИЯНСКИ, </w:t>
        <w:tab/>
        <w:br/>
        <w:tab/>
        <w:t xml:space="preserve"> </w:t>
        <w:tab/>
        <w:br/>
        <w:tab/>
        <w:t xml:space="preserve">след като изслуша докладваното съдия РУМЕН ПЕТРОВ </w:t>
        <w:tab/>
        <w:br/>
        <w:tab/>
        <w:t xml:space="preserve"> </w:t>
        <w:tab/>
        <w:br/>
        <w:tab/>
        <w:t xml:space="preserve">наказателно дело № 670 по описа за 2019 г. и за да се произнесе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по реда на чл. 346, т. 1 и сл. от НПК.</w:t>
        <w:tab/>
        <w:br/>
        <w:tab/>
        <w:t xml:space="preserve"> </w:t>
        <w:tab/>
        <w:br/>
        <w:tab/>
        <w:t xml:space="preserve">Образувано е въз основа на постъпила жалба от упълномощения защитник на подсъдимия Х. А. К. - адв. П. П., против въззивно решение № 56/21.05.2019 г., постановено по внохд № 27/2019 г. по описа на Апелативен съд - гр. Бургас.</w:t>
        <w:tab/>
        <w:br/>
        <w:tab/>
        <w:t xml:space="preserve"> </w:t>
        <w:tab/>
        <w:br/>
        <w:tab/>
        <w:t xml:space="preserve">В жалбата е релевирано единствено касационното основание по чл. 348, ал. 1, т. 3 от НПК. Посочено е, че наложеното на подсъдимия наказание преди редукцията му по чл. 58а, ал. 1 от НК неправилно е индивидуализирано при условията на чл. 54 от НК, въпреки че в случая са налице предпоставките за приложението на чл. 55, ал. 1, т. 2, б. Б от НК поради наличието на многобройни смекчаващи отговорността обстоятелства. Претендира се да се измени обжалваното решение, като се замени наложеното наказание лишаване от свобода с пробация. </w:t>
        <w:tab/>
        <w:br/>
        <w:tab/>
        <w:t xml:space="preserve"> </w:t>
        <w:tab/>
        <w:br/>
        <w:tab/>
        <w:t xml:space="preserve">В съдебно заседание подсъдимият Х. А. К. редовно призован, не се явява. Защитникът адв.П. П. поддържа жалбата по изложените в нея съображения. </w:t>
        <w:tab/>
        <w:br/>
        <w:tab/>
        <w:t xml:space="preserve"> </w:t>
        <w:tab/>
        <w:br/>
        <w:tab/>
        <w:t xml:space="preserve">Представителят на ВКП счита, че жалбата е неоснователна и решението на въззивния съд като правилно и законосъобразно следва да бъде оставено в сила.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обсъди доводите на страните и в пределите на своята компетентност съобразно чл. 347, ал. 1 от НПК, намери следното:</w:t>
        <w:tab/>
        <w:br/>
        <w:tab/>
        <w:t xml:space="preserve"> </w:t>
        <w:tab/>
        <w:br/>
        <w:tab/>
        <w:t xml:space="preserve">С присъда № 264/07.11.2018 г., постановена от Окръжен съд - Бургас по нохд № 838/2018 г. подсъдимият Х. А. К. е признат за виновен в това, че на 14.12.2017 г. е дал подкуп – дар, представляващ парична сума – банкнота от 20 лв. на длъжностни лица – полицейски органи Д. Д. и К. Г., като я е пуснал в багажното отделение на служебния патрулен автомобил, за да не извършат действие по служба, поради което и на основание чл. 304а вр. с чл. 304, ал. 1 от НК и при условията на 58а, ал. 1 вр. с чл. 54 от НК е осъден на 6 /шест/ месеца лишаване от свобода, което наказание на основание чл. 66, ал. 1 от НК е отложено за изпълнение с изпитателен срок от три години и глоба в размер на 500 лв. </w:t>
        <w:tab/>
        <w:br/>
        <w:tab/>
        <w:t xml:space="preserve"> </w:t>
        <w:tab/>
        <w:br/>
        <w:tab/>
        <w:t xml:space="preserve">С присъдата на основание чл. 307а от НК предметът на престъплението е отнет в полза на държавата, а в тежест на подсъдимия са възложени направените по делото разноски - в размер на 73, 33 лв. </w:t>
        <w:tab/>
        <w:br/>
        <w:tab/>
        <w:t xml:space="preserve"> </w:t>
        <w:tab/>
        <w:br/>
        <w:tab/>
        <w:t xml:space="preserve">По жалба на защитника на подсъдимия е образувано внохд № 27/2019 г. по описа на Апелативен съд - гр. Бургас. С постановеното по делото въззивно решение, предмет на настоящата касационна проверка, на основание чл. 337, ал. 1, т. 1 и т. 2 вр. с чл. 343, т. 3 от НПК е изменена присъдата като извършеното от подсъдимия е преквалифицирано в опит по чл. 304а вр. с чл. 304, ал. 1 вр. с чл. 18, ал. 1 от НК и са намалени наложените наказания на 4 /четири/ месеца лишаване от свобода и 300 /триста/ лв. глоба. </w:t>
        <w:tab/>
        <w:br/>
        <w:tab/>
        <w:t xml:space="preserve"> </w:t>
        <w:tab/>
        <w:br/>
        <w:tab/>
        <w:t xml:space="preserve">След като първоинстанционното производство е приключило по реда на чл. 371, т. 2 от НПК изложените в мотивите на присъдата, а и във въззивното решение доводи, с които при индивидуализацията на наказанието на Х. К. е отказано приложението на разпоредбата на чл. 55 от НК се споделят изцяло от касационната инстанция. Предвид отсъствието на касационен протест, в случая е безпредметно излагането на съображения относно стадия, в който е завършила осъществената от подсъдимия престъпна дейност - дали поради неприемането на дара от страна на получателите е налице опит за даване на подкуп, както е приел апелативния съд и което е по-благоприятно за подсъдимия или престъплението е довършено, каквото становище е застъпено от състава на окръжния съд. С оглед наведените в жалбата доводи, касаещи единствено индивидуализацията на наложеното наказание следва да се посочи, че в конкретния казус не е подценено значението на чистото съдебно минало на подсъдимия, младата възраст и трудовата му ангажираност, които адекватно са оценени от инстанциите по същество като смекчаващи отговорността обстоятелства, но те не са многобройни, нито някое от тях е с изключителен характер, а още повече най-лекото предвидено в закона наказание да е несъразмерно тежко с оглед извършеното престъпление. </w:t>
        <w:tab/>
        <w:br/>
        <w:tab/>
        <w:t xml:space="preserve"> </w:t>
        <w:tab/>
        <w:br/>
        <w:tab/>
        <w:t xml:space="preserve">Не може да бъде възприето твърдението на защитата, за интерпретиране като смекчаващо отговорността обстоятелство признанието на вината от страна на подсъдимия, тъй като К. по никакъв начин не е спомогнал за разкриване на престъплението, нито своевременно, нито съществено. Следва да се посочи, че подсъдимият дори формално не се е признал за виновен в двете фази на Наказателен процес, не е изразил и твърдяното в жалбата съжаление за извършеното, а само декларативно е признал фактите, изложени в обстоятелствената част на обвинителния акт и се е съгласил да не се събират доказателства за тях. В този смисъл, съдът счита, че в съзнанието на подсъдимия до момента отсъства каквото и да е преосмисляне и критична оценка относно извършеното от него, с което да стартира реално началото на действителен превъзпитателен процес.</w:t>
        <w:tab/>
        <w:br/>
        <w:tab/>
        <w:t xml:space="preserve"> </w:t>
        <w:tab/>
        <w:br/>
        <w:tab/>
        <w:t xml:space="preserve">С оглед изложеното настоящият съдебен състав намира, че при индивидуализацията на наказанието на К. не е допуснато подценяване или игнориране на относителната тежест и значението на определящите отговорността обстоятелства, което да обуславя необходимостта от коригиране размера на наложените наказания, които са съответни на тежестта на извършеното престъпление, на обществената опасност на деянието и на дееца, а и на останалите, определящи отговорността обстоятелства. Определените, допълнително намалени от въззивния съд наказания, които са близки по размер до абсолютния им предвиден в закона минимум, са справедливи и в максимална степен биха съдействали за постигане на визираните в чл. 36 от НК цели. </w:t>
        <w:tab/>
        <w:br/>
        <w:tab/>
        <w:t xml:space="preserve"> </w:t>
        <w:tab/>
        <w:br/>
        <w:tab/>
        <w:t xml:space="preserve">По изложените съображения обжалваното решение следва да бъде оставено в сила, поради което и на основание чл. 354, ал. 1, т. 1 от НПК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в сила въззивно решение № 56/21.05.2019 г., постановено по внохд № 27/2019 г. по описа на Апелативен съд – гр. Бургас.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