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№13000/16.12.2025 по адм. д. №10809/2025 на ВАС, I о., докладвано от съдия Петя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13000 София, 16.12.2025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девети декември две хиляди двадесет и пета година в състав: Председател: ЙОРДАН КОНСТАНТИНОВ Членове: ПЕТЯ ЖЕЛЕВА ЛОЗАН ПАНОВ при секретар Благовеста Първанова и с участието на прокурора Нели Христозова изслуша докладваното от съдията Петя Желева по административно дело № 10809/2025 г.</w:t>
        <w:tab/>
        <w:br/>
        <w:tab/>
        <w:t xml:space="preserve">Производство по чл. 208 и следващи от Административно-процесуалния кодекс (АПК).</w:t>
        <w:tab/>
        <w:br/>
        <w:tab/>
        <w:t xml:space="preserve">Образувано по касационна жалба на Уникорн Индустриал Груп АД, гр. Бургас, подадена чрез процесуален представител адв. Желязкова, против Решение № 6570/22.07.2025 г., постановено по адм. дело № 242/2025 г. по описа на Административен съд Бургас, с което е отхвърлена жалбата на дружеството против Решение № 32-19803/20.01.2025 г. на Директора на Териториална дирекция (ТД) Митница Варна при Агенция Митници и дружеството е осъдено да плати деловодни разноски.</w:t>
        <w:tab/>
        <w:br/>
        <w:tab/>
        <w:t xml:space="preserve">В касационната жалба се твърди, че съдебното решение е неправилно, като постановено в противоречие с материалния закон - касационно основание по чл. 209, т. 3 АПК. Поддържа се, че при правилно установена и всъщност безспорна между страните в процеса фактическа обстановка, съдът е дал неправилно тълкуване на приложимото право. Излага съображения, че с налагането на антидъмпингови мита се цели защита финансовите интереси на Европейския Съюз (ЕС), поради което и всяка мярка има конкретен адресат държава и стоките, произведени в нея, които попадат в конкретни тарифни позиции. Твърди се, че с антидъмпинговото мито се облагат стоки от позиция 4412, които са с произход Русия, изнасяни от Турция, независимо дали са декларирани с произход от Турция, а не когато стоките са с доказан произход от Турция. Позовава се на практика по решения на ВАС по дела с № 877/2025 г., № 10821/2024 г. и № 2340/2025г., по идентични случаи, но с друг вид стоки. По подробно изложени аргументи, се настоява за отмяна на съдебния акт и отмяна на оспореното Решение на Директора на ТД Митница Варна. Претендират се сторените в процеса разноски за две инстанции, съгласно представен списък в общ размер на 16 470 лева.</w:t>
        <w:tab/>
        <w:br/>
        <w:tab/>
        <w:t xml:space="preserve">Ответникът по касационната жалба - Директорът на ТД Митница Варна чрез процесуалния си представител, в писмено становище, оспорва касационната жалба, настоява за оставяне в сила на съдебния акт като правилен и законосъобразен и нестрадащ от пороци по смисъла на чл. 209 от АПК. Претендира юрисконсулстко възнаграждение за две инстанции. Прави възражение за перкомерност ан претендираното от касатора адвокатско възнаграждение.</w:t>
        <w:tab/>
        <w:br/>
        <w:tab/>
        <w:t xml:space="preserve">Представителят на Върховната касационна прокуратура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съд, състав на първо отделение, като обсъди допустимостта на касационната жалба и направените в нея оплаквания, при спазване на разпоредбите на чл. 218 и чл. 220 АПК, намира жалбата процесуално допустима като подадена от легитимирана страна, в преклузивния срок по чл. 211, ал. 1 АПК, против подлежащ на оспорване съдебен акт, а по същество - основателна, поради следното :</w:t>
        <w:tab/>
        <w:br/>
        <w:tab/>
        <w:t xml:space="preserve">Предмет на съдебен контрол за законосъобразност в производството пред Административен съд Бургас (АС - Бургас) е било Решение № 32-19803/20.01.2025 г. на Директора на ТД Митница Варна, с което се коригират данните за стока № 1 по МД (митническа декларация) с MRN 23BG002002104211R3/29.09.2023 г. и данните за стока № 1 по МД с MRN 23BG002002107988R0/30.11.2023 г., като се определят общо задължения по посочените МД в размер на 105 017,98 лв., от които 87 514,98 лв. окончателно антидъмпингово мито и ДДС 17 503 лв.</w:t>
        <w:tab/>
        <w:br/>
        <w:tab/>
        <w:t xml:space="preserve">Съдът е установил от фактическа страна, че при извършена проверка на основание чл. 48, ал. 1 от МКС и чл. 84, ал. 1, т. 1 от Закона за митниците /ЗМ/ е прието от проверяващите органи, че с митнически декларации с MRN 23BG002002104211R3/29.09.2023 г. и с MRN 23BG002002107988R0/30.11.2023 г., подадена от Уникорн Индустриал Груп АД, са поставени под режим допускане за свободно обръщение на стоки под №1 от декларациите, описана като шперплат без външно покритие, с единична дебелина на слоевете 1.15 мм, с най-малко един външен пласт от бреза - размери 1525мм/1525мм/12мм, с държава на износ Турция, деклариран произход Турция и код по ТАРИК 4412331010.</w:t>
        <w:tab/>
        <w:br/>
        <w:tab/>
        <w:t xml:space="preserve">Към горепосочените декларации са представени търговски фактури, коносамент и сертификати за произход на стоките Турция.</w:t>
        <w:tab/>
        <w:br/>
        <w:tab/>
        <w:t xml:space="preserve">При това фактическо положение, без митническите органи да оспорват така декларираните в МД данни, вкл. и относно държава на произход Турция, е прието, че след като стоката е с държава на изпращане Турция, то независимо от декларирания неин произход, стоките попадат в обхвата на Регламент за изпълнение (ЕС) 2023/1649 на Комисията от 21 август 2023 година за разширяване на обхвата на антидъмпинговото мито, наложено с Регламент за изпълнение (ЕС) 2021/1930 върху вноса на брезов шперплат, съставен изключително от дървесни листове, с единична дебелина непревишаваща 6 мм, с външни пластове от дървения материал, посочени в позиция 441233, с произход от Русия, изпращани от Турция, независимо дали са декларирани с произход от Турция (наричан по-дуло само РИ (ЕС) № 2023/1649, бел. моя). Прието е, че с Регламент за изпълнение (ЕС) 2024/1287 на Комисията от 13 май 2024 г. приключва разследването, инициирано с РИ (ЕС) № 2023/1649, и обхватът на окончателното антидъмпингово мито, наложено с РИ (ЕС) 2021/1930 върху вноса на брезов шперплат с произход Русия е разширен с включване на шперплат, отговарящ на даденото описание, изпращани от Казахстан и Турция, независимо дали е с деклариран произход от Казахстан и Турция. При спазване на чл. 1, 3, във вр. 2 от Регламент за изпълнение (ЕС) 2024/1287 се събира антидъмпингово мито с приложима ставка 15,80 %, съобразно за вноса, регистриран съгласно чл. 2 от РИ (ЕС) 2023/1649.</w:t>
        <w:tab/>
        <w:br/>
        <w:tab/>
        <w:t xml:space="preserve">Последвало е уведомяване на Уникорн Индустриал Груп АД, на основание чл. 22, 6 от МКС, респ. 26 от АПК, за откриване на производството по издаването на утежняващото го решение на административния орган и за мотивите към също, като му е предоставена и възможност за становище, след което и издаването на оспорения пред съда индивидуален административен акт.</w:t>
        <w:tab/>
        <w:br/>
        <w:tab/>
        <w:t xml:space="preserve">За да отхвърли жалбата първоинстанционният съд е приел, че оспореният митнически акт е издаден от компетентен орган, при спазване на процесуалните правила и изискванията за форма и при правилно прилагане на материалния закон.</w:t>
        <w:tab/>
        <w:br/>
        <w:tab/>
        <w:t xml:space="preserve">Съдът е приел, че спорът не е по фактите, а изцяло правен. Приел е, че произходът на стоките, съответно приложените към вносните декларации сертификати за движение и произход от Турция не са оспорвани от митническия орган, като спора се свежда до отговор на въпроса дали стоките, предмет на определеното допълнително задължение, представляващо окончателно антидъмпингово мито, попадат в обхвата на Регламент за изпълнение (ЕС) 2024/1287 на Комисията от 13.05.2024 г.</w:t>
        <w:tab/>
        <w:br/>
        <w:tab/>
        <w:t xml:space="preserve">След като е цитирал определени разпоредби - чл. 1, 1 от РИ (ЕС) 2021/1930; чл. 1, 1 и чл.2 от РИ (ЕС) 2023/1649, както и чл. 1 1, 2 и 3 РИ от (ЕС) 2024/1287, както и мотивите за издаване на РИ от (ЕС) 2024/1287, съдът е приел, че в обхвата на посочения РИ от (ЕС) 2024/1287 се включва вносът на стоки брезови шперплат (с подробни спецификации, описани по-горе в изложението), внесен на територията на ЕС от Турция и Казахстан, независимо от обстоятелството, че тези стоки са декларирани с произход от Турция и Казахстан. Прието е, че в случая не се изисква доказване, че внасяните от Турция и Казахстан стоки са с произход от Русия, доколкото със самия регламент са установени сходство на продуктите (брезови шперплат), изнасян от трите държави, както и е констатирано заобикаляне на наложените антидъмпингови мита върху вноса от Русия, чрез внос на същите стоки от Турция и Казахстан.</w:t>
        <w:tab/>
        <w:br/>
        <w:tab/>
        <w:t xml:space="preserve">В обобщение според състава на АС Бургас, след като спорната стока е изпратена от Турция с деклариран произход от Турция, то процесният внос попада в обхвата на чл. 1, 1 от РИ от (ЕС) 2024/1287, поради което и правилно административния орган е наложил антидъмпингово мито в размер на 15,8 %, съгласно чл. 1, 2 от същия РИ и е определил допълнително ДДС на основание чл. 77, 1, б. а във вр. с чл. 85, 1 от Регламент (ЕС) № 952/2013 и чл. 54 от ЗДДС.</w:t>
        <w:tab/>
        <w:br/>
        <w:tab/>
        <w:t xml:space="preserve">Настоящият касационен състав приема така постановеното решение за валидно и допустимо, но неправилно.</w:t>
        <w:tab/>
        <w:br/>
        <w:tab/>
        <w:t xml:space="preserve">Всъщност спорът между страните както правилно е приел съставът на АС Бургас не е по-фактите, така както бяха изложени в относимата им част по-горе в това изложение, следват установяванията на административния орган, а и са съответни на събрания доказателствен материал, е изцяло правен и правилно е формулиран от първостепенния съд.</w:t>
        <w:tab/>
        <w:br/>
        <w:tab/>
        <w:t xml:space="preserve">Противоположните становища на страните в процеса се свеждат до това дали, за да попадне в обхвата на приложното поле на Регламент за изпълнение (ЕС) 2024/1287, вносът на стоки, от рода на брезов шперплат, съставен изключително от дървесни листове, с единична дебелина непревишаваща 6 мм, с външни пластове от дървения материал, посочени в позиция 441233, осъществен в периода на действие на посочената антидъмпингова мярка, е достатъчно същите стоки да са изпратени от Турция и с деклариран произход от Турция, като ирелевантен е установеният техен произход (каквато е тезата, застъпена от митническия орган, споделена изцяло и от състава на АС Бургас), или напротив не само фактът на изпращане на стоките от Турция, но и конкретно установеният техен произход от Русия е от определящо значение за прилагането на антидъмпинговата мярка (тезата на касатора).</w:t>
        <w:tab/>
        <w:br/>
        <w:tab/>
        <w:t xml:space="preserve">За да се отговори на този въпрос е необходимо да се съобрази следното.</w:t>
        <w:tab/>
        <w:br/>
        <w:tab/>
        <w:t xml:space="preserve">С чл.1 от Регламент за изпълнение (ЕС) 2021/1930 на Комисията от 8 ноември 2021 година за налагане на окончателно антидъмпингово мито и окончателно събиране на временното мито, наложено върху вноса на брезов шперплат с произход от Русия се предвижда: Налага се окончателно антидъмпингово мито върху вноса на шперплат, съставен изключително от дървесни листове, с единична дебелина, непревишаваща 6 mm, с външни пластове от дървения материал, посочен в подпозиция 4412 33, с най-малко един външен пласт от бреза, дори покрити, с произход от Русия, понастоящем класиран в код по КН ex 4412 33 00 (код по ТАРИК 4412330010).</w:t>
        <w:tab/>
        <w:br/>
        <w:tab/>
        <w:t xml:space="preserve">В последствие е приет Регламент за изпълнение (ЕС) 2023/1649 на Комисията от 21 август 2023 година за започване на разследване във връзка с възможно заобикаляне на антидъмпинговите мерки, наложени с Регламент за изпълнение (ЕС) 2021/1930 върху вноса на брезов шперплат с произход от Русия, чрез внос на брезов шперплат, изпращан от Турция и Казахстан, независимо дали е деклариран с произход от Турция и Казахстан, или не, като съгласно чл.1 от този регламент основната цел за започналото разследване е да се определи дали вносът в Съюза на шперплат, състоящ се единствено от листове от дървесина с единична дебелина, непревишаваща 6 mm, с външни пластове от дървения материал, посочен в подпозиция 4412 33, с най-малко един външен пласт от брезов дървен материал, дори покрит, понастоящем класиран в код по КН 4412 33 10, изпращан от Турция и Казахстан, независимо дали е деклариран с произход от Турция и Казахстан, или не, (с кодове по 4412331010 и 4412331020), заобикаля мерките, наложени с Регламент за изпълнение (ЕС) 2021/1930.</w:t>
        <w:tab/>
        <w:br/>
        <w:tab/>
        <w:t xml:space="preserve">Най-сетне в резултат на така проведеното разследване е приет Регламент за изпълнение (ЕС) 2024/1287 от 13 май 2024г. на Комисията, като съгласно чл. 1, 1 от същия, обхватът на окончателното антидъмпингово мито, наложено с Регламент за изпълнение (ЕС) 2021/1930 за налагане на окончателно антидъмпингово мито и окончателно събиране на временното мито, наложено върху вноса на брезов шперплат с произход от Русия, се разширява с включването на вноса на шперплат, съставен изключително от дървесни листове, с единична дебелина, непревишаваща 6 mm, с външни пластове от дървения материал, посочен в подпозиция 4412 33, с най-малко един външен пласт от брезов дървен материал, дори с покритие, понастоящем класиран в код по КН e 4412 33 10 и изпращан от Казахстан и Турция, независимо дали е деклариран с произход от Казахстан и Турция (кодове по ТАРИК 4412331010 и 4412331020), а съгласно 2 митото с разширен обхват е антидъмпинговото мито в размер на 15,80 %, което се прилага за всички други дружества в Русия.</w:t>
        <w:tab/>
        <w:br/>
        <w:tab/>
        <w:t xml:space="preserve">Видно е от цитираните разпоредби, че антидъмпингово мито се налага върху вноса на брезов шперплат с произход от Русия, при наличие на останалите условия, поради което не може да се сподели тезата, че при доказан и безспорен произход на стоките от Турция са приложими антидъмпинговите мерки.</w:t>
        <w:tab/>
        <w:br/>
        <w:tab/>
        <w:t xml:space="preserve">Същността на антидъмпинговите мерки, така както те следват от разпоредбите на Регламент (ЕС) 2016/1036, са да поправят последиците от нелоялна търговска практика (по-конкретно дъмпинг), поради което и те се прилагат конкретно спрямо ограничен продуктов обхват и по отношение на вноса с определен произход (от определена държава). В обобщение антидъмпинговите мита по дефиниция се прилагат спрямо конкретни категории продукти, обхванати от текущо разследване, и само онези, с произход от определени държави.</w:t>
        <w:tab/>
        <w:br/>
        <w:tab/>
        <w:t xml:space="preserve">Така например съгласно дефинираните в Регламент (ЕС) 2016/1036 принципи Антидъмпингово мито може да се налага за всеки дъмпингов продукт, чието допускане за свободно обращение в Съюза причинява вреда (чл.1). Отделно е на лице и ясна дефиниция на понятието държава на износа, за целите на прилагането на антидъмпинговите мерки, съдържаща се в чл. 3 от този регламент. Така Страната на износа обикновено е страната на произход. Страна на износа обаче може да бъде и междинна страна, освен ако например продуктите само биват пренасяни през територията на тази страна или разглежданите продукти не се произвеждат в тази страна или ако няма сравнима цена за тях в тази страна..</w:t>
        <w:tab/>
        <w:br/>
        <w:tab/>
        <w:t xml:space="preserve">Посоченото важи и по отношение на мерките, предприемане с цел избягване заобикалянето на въведени вече антидъмпингови мерки, какъвто е и процесния случай.</w:t>
        <w:tab/>
        <w:br/>
        <w:tab/>
        <w:t xml:space="preserve">Както е посочено в т. 28 от Решение на Съда (втори състав) от 6 юни 2013 година по дело C-667/11 (Палтрейд ЕООД срещу Началника на митнически пункт пристанище Варна, при митница Варна) В този смисъл следва да се отбележи, че съгласно целта и структурата на основния регламент, и по-специално на съображение 19 и член 13 от него, регламентът, който разширява обхвата на антидъмпингово мито, има за своя единствена цел да осигури неговата ефективност и да не допуска заобикалянето му. Поради това мярката, разширяваща обхвата на окончателно антидъмпингово мито, има само акцесорен характер по отношение на първоначалния акт, с който се въвежда това мито, и тя способства за ефективното прилагане на окончателните мерки..</w:t>
        <w:tab/>
        <w:br/>
        <w:tab/>
        <w:t xml:space="preserve">При съобразяване на изложеното, следва да бъдат споделени аргументите на касатора за неправилно приложение на материалния закон от страна на състава на Административен съд Бургас.</w:t>
        <w:tab/>
        <w:br/>
        <w:tab/>
        <w:t xml:space="preserve">Както правилно се изтъква в касационната жалба, не може да се приеме, че в приложното поле на Регламент за изпълнение (ЕС) 2024/1287, с който се разширява обхвата на приложение на основния Регламент за изпълнение (ЕС) 2021/1930, с който са въведени антидъмпингови мита за стоки с произход Русия, попадат всички стоки от рода на посочените там, които в даден момент се намират на територията на Турция или са произведени в Турция, поради което и същата е определена като държава на изпращане, но са с установен произход Турция или трета страна, различна от Русия. От значение е обстоятелството произхода на стоките да е от Русия, след което следват останалите условия за приложение на регламента.</w:t>
        <w:tab/>
        <w:br/>
        <w:tab/>
        <w:t xml:space="preserve">В обобщение, настоящата инстанция приема, че в обхвата на РИ (ЕС) 2024/1287 попада вносът на изброените в чл. 1 от същия продукти, с произход от Русия, но изнесени за Съюза от Турция, независимо дали същите са декларирани с произход от Турция, определен по правилото на чл. 60, 2 от МКС, в следствие на осъществените на територията на последната операции, като разглежданите в процедурата по разследване. Или при доказан произход на стоките от Турция, в противоречие с материалния закон първоинстанционният съд е приел, че процесният внос попада в обхвата на чл. 1, 1 от Регламент за изпълнение (ЕС) 2024/1287, респ. основание за начисляване на допълнителни задължения за антидъмпингово мито в размерна по чл. 1, 2 от същия Регламент за изпълнение, респ. на ДДС, ведно с лихви за забава, което е сторено с оспорения митнически акт.</w:t>
        <w:tab/>
        <w:br/>
        <w:tab/>
        <w:t xml:space="preserve">В този смисъл е и приетото в Решение № 2930 от 20.03.2025 г. на ВАС по адм. д. № 877/2025 г., VІІI отд., имащо за предмет идентичен случай, но с друг вид стока, с препратка към Решение № 1399 от 17.02.2025 г. на ВАС по адм. д. № 10821/2024 г., І отд. В този смисъл е и решение № 11783/20.11.2025г. по адм. дело № 9527/2025г. на ВАС, VІІІ отд.</w:t>
        <w:tab/>
        <w:br/>
        <w:tab/>
        <w:t xml:space="preserve">Относимо към настоящия спор е и посоченото от касатора Решение № 4299 от 24.04.2025 г. на ВАС по адм. д. № 2340/2025г., I о., с което се обяснява доказателствената стойност на EUR 1, като официален документ. В същото се приема: За да бъде констатирано, че декларираният произход е неправилен и като следствие да бъде определен нов произход, то следва да бъде отречена доказателствената сила на сертификата за движение, като документ, удостоверяващ именно този произход. Несъмнено тежестта за това е върху митническата администрация.</w:t>
        <w:tab/>
        <w:br/>
        <w:tab/>
        <w:t xml:space="preserve">В допълнение следва да се посочи, че в решение от 30 юни 2016 година по дело С-416/15, (т.37) и определение от 15 ноември 2016 година по дело С-222/16, (т. 34-36), Съдът на ЕС е приел, че обстоятелството, че стоките имат сертификат за произход не е пречка за събирането на дължимите за вноса на тези стоки мита, ако бъде установено, че информацията в сертификата не е достоверна. С случая, обаче няма твърдения, че информацията в сертификата не е достоверна, напротив приема се от митническата администрация и съда, че стоките посочени под № 1 в митническите декларации са с установен произход от Турция, поради което същите не попадат в обхвата на Регламент за изпълнение (ЕС) 2024/1287 на Комисията от 13.05.2024 г.</w:t>
        <w:tab/>
        <w:br/>
        <w:tab/>
        <w:t xml:space="preserve">По тези съображения и съобразявайки цитираната практика, настоящата инстанция приема, че първоинстанционното решение е неправилно, като постановено в нарушение на материалния закон, поради което следва да бъде отменено, вкл. и в частта му за разноските, като вместо това се постанови отмяна на оспореното Решение не Директора на ТД Митница Бургас, като незаконосъобразно.</w:t>
        <w:tab/>
        <w:br/>
        <w:tab/>
        <w:t xml:space="preserve">Предвид изхода на правния спор, решението е неправилно и в частта за разноските, поради което следва да се отмени и в тази му част. Неоснователна е претенцията на ответника по касация за присъждане на разноски.</w:t>
        <w:tab/>
        <w:br/>
        <w:tab/>
        <w:t xml:space="preserve">Основателна е претенцията за присъждане на разноски, заявена от касатора, но в редуциран размер. Агенция Митници (виж 1, т.6 от ДР на АПК), следва да бъде осъдена за заплати на Уникорн Индустриал Груп АД сумата от 9 890 лева, представляваща понесените от тази страна разноски за двете съдебни инстанции, от които 50 лева ДТ за производството пред АС Бургас, 840 лева ДТ за производството пред ВАС и по 4 500 лева разноски за адвокатско възнаграждение за всяка инстанция). Претенцията на касатора за разноски над така присъдения размер се явява прекомерна предвид тълкуването, дадено с Решение на Съда на ЕС от 25 януари 2024 г. по дело C-438/22 и при съобразяване на критериите, че делото не се отличава с фактическа или правна сложност или висок материален интерес, както и с оглед количеството на извършената работа от процесуалния представител на касатора.</w:t>
        <w:tab/>
        <w:br/>
        <w:tab/>
        <w:t xml:space="preserve">Водим горното и на основание чл. 221, ал. 2 от АПК, Върховният административен съд, състав на първо отделение</w:t>
        <w:tab/>
        <w:br/>
        <w:tab/>
        <w:t xml:space="preserve">РЕШИ:</w:t>
        <w:tab/>
        <w:br/>
        <w:tab/>
        <w:t xml:space="preserve">ОТМЕНЯ Решение № 6570/22.07.2025 г., постановено по адм. дело № 242/2025 г. по описа на Административен съд Бургас и вместо това постановява:</w:t>
        <w:tab/>
        <w:br/>
        <w:tab/>
        <w:t xml:space="preserve">ОТМЕНЯ Решение № 32-19803/20.01.2025 г. на Директора на Териториална дирекция Митница Бургас при Агенция Митници.</w:t>
        <w:tab/>
        <w:br/>
        <w:tab/>
        <w:t xml:space="preserve">ОСЪЖДА Агенция Митници да заплати на Уникорн Индустриал Груп АД ЕИК: 207433522, с адрес гр.Бургас, [улица], [адрес], сумата от 9 890 (девет хиляди осемстотин и деветдесет лева) лева, представляваща разноски по делото за двете инстанции.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ЙОРДАН КОНСТАНТИНОВ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ПЕТЯ ЖЕЛЕВА</w:t>
        <w:tab/>
        <w:br/>
        <w:tab/>
        <w:t xml:space="preserve">/п/ ЛОЗАН ПАНОВ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