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№3543/29.03.2016 по адм. д. №3935/2015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Е. И. С. срещу решение № 919 от 20.02.2015 г., постановено по адм. дело № 7033/2014 г. по описа на Административен съд София - град, с което е отхвърлено оспорването на заповед № 196з-762/27.06.2014 г., издадена от директора на Научноизследователски институт по криминалистика и криминология - МВР, за налагане на дисциплинарно наказание "порицание" за срок от 6 месеца на жалбоподателката. Иска се отмяна на съдебното решение като неправилно поради нарушение на материалния закон и необоснованост. </w:t>
        <w:tab/>
        <w:br/>
        <w:tab/>
        <w:t xml:space="preserve">Ответникът, чрез процесуален представител счита жалбата за неоснователна. 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 </w:t>
        <w:tab/>
        <w:br/>
        <w:tab/>
        <w:t xml:space="preserve">Настоящата инстанция намира жалбата за процесуално допустима като подадена в срок и от надлежна страна. Разгледана по същество е неоснователна, по следните съображения: </w:t>
        <w:tab/>
        <w:br/>
        <w:tab/>
        <w:t xml:space="preserve">Фактическата обстановка е правилно изяснена от първоинстанционния съд, а изводите му, обосновали отхвърлянето на жалбата срещу административния акт, изцяло се споделят. </w:t>
        <w:tab/>
        <w:br/>
        <w:tab/>
        <w:t xml:space="preserve">Атакуваната заповед е издадена от компетентен орган и в предвидената от закона форма, като съдържа изискуемите се отчл. 246, ал. 1 от ППЗМВР </w:t>
        <w:tab/>
        <w:br/>
        <w:tab/>
        <w:t xml:space="preserve">(отм.) реквизити. Липсват твърдяните в жалбата нарушения на дисциплинарната процедура, които да са засегнали правото на защита на привлеченото към дисциплинарна отговорност лице. Това, че дисциплинарното нарушение на жалбоподателката е констатирано в рамките на образувана срещу друг служител проверка, не съставлява нарушение на административнопроизводствените правила. Съгласно чл. 238а от ППЗМВР отм. при наличието на данни за извършено нарушение по чл. 225 - 229 от ППЗМВР, дисциплинарното производство може да започне и без издаване на изрична заповед. В случая, то е започнало с първото действие за установяване на нарушението по сигнал на служителка срещу друго лице, но в хода на дисциплинарната проверка органът е установил, че има извършени нарушения от двете служителки С. и Н.. Не е било необходимо извършване на втора проверка лично срещу жалбоподателката, защото обстоятелствата са изяснени при проведената такава. Извършените нарушения са доказани от обясненията на лицата, разпитани в хода на дисциплинарното производство. Служителката е имала възможност да участва активно в него, като е дала писмени обяснения, както след образуването му, така и след запознаване с обобщената справка, които са надлежно приети. Наказанието е наложено в рамките на установените срокове почл. 225 от ЗМВР(отм). </w:t>
        <w:tab/>
        <w:br/>
        <w:tab/>
        <w:t xml:space="preserve">Заповедта е издадена в съответствие с материалния закон, същата съдържа подробни мотиви и препраща към доказателствата, намиращи се в справката и материалите по преписката. Изложените в нея факти са потвърдени и от показанията на разпитаните от съда свидетели. </w:t>
        <w:tab/>
        <w:br/>
        <w:tab/>
        <w:t xml:space="preserve">Обоснован е изводът на съда, че дисциплинарнонаказващият орган е наложил на жалбоподателката справедливо по вид и размер наказание, съответстващо на тежестта на извършеното нарушение по чл. 227, ал. 1, т. 12 от ППЗМВР във връзка с т. 48а от действащия Етичния кодекс за поведение на държавните служители в МВР. Доказани са нейни прояви на поведение в колектива, които са недопустими. Налице са материалноправните предпоставки за ангажиране на дисциплинарната отговорност на С., поради което неоснователни са доводите в жалбата за неспазена процедура, липса на мотиви в заповедта и прекалено тежко наказание. </w:t>
        <w:tab/>
        <w:br/>
        <w:tab/>
        <w:t xml:space="preserve">Предвид изложеното не са налице касационни основания за отмяна на оспореното решение и то следва да се остави в сила като законосъобразно и обосновано. 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отделение,РЕШИ:ОСТАВЯ В СИЛА </w:t>
        <w:tab/>
        <w:br/>
        <w:tab/>
        <w:t xml:space="preserve">решение № 919 от 20.02.2015 г., постановено по адм. дело № 7033/2014 г. по описа на Административен съд София - град.Решението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