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№33/28.03.2018 по гр. д. №26/2018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33</w:t>
        <w:tab/>
        <w:br/>
        <w:tab/>
        <w:t xml:space="preserve"> </w:t>
        <w:tab/>
        <w:br/>
        <w:tab/>
        <w:t xml:space="preserve"> гр.София, 28 март 2018г.</w:t>
        <w:tab/>
        <w:br/>
        <w:tab/>
        <w:t xml:space="preserve"/>
        <w:tab/>
        <w:br/>
        <w:tab/>
        <w:t xml:space="preserve"> Петчленен състав на Върховния касационен съд и на Върховния административен съд на Република България, в закрито заседание на двадесет и шести март,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ТАНЯ ВАЧЕВА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> </w:t>
        <w:tab/>
        <w:br/>
        <w:tab/>
        <w:t xml:space="preserve"> ДРАГОМИР ДРАГНЕВ 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 ЮЛИЯ РАЕВА</w:t>
        <w:tab/>
        <w:br/>
        <w:tab/>
        <w:t xml:space="preserve"> </w:t>
        <w:tab/>
        <w:br/>
        <w:tab/>
        <w:t xml:space="preserve">като разгледа докладваното от съдия Николаева дело № 26-А по описа за 2018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135, ал. 4 АПК. </w:t>
        <w:tab/>
        <w:br/>
        <w:tab/>
        <w:t xml:space="preserve"> </w:t>
        <w:tab/>
        <w:br/>
        <w:tab/>
        <w:t xml:space="preserve">Образувано е по спор за подсъдност между Административен съд - Монтана и Районен съд - Лом по въпроса кой е компетентен да разгледа жалбата на [фирма] срещу изричния отказ на Началника на О. с. з. /ОСЗ/ - [населено място], обективиран в писмо изх. № 507 от 07. 08. 2017г., за регистриране на 25 бр. договори за наем на земеделска земя. </w:t>
        <w:tab/>
        <w:br/>
        <w:tab/>
        <w:t xml:space="preserve"> </w:t>
        <w:tab/>
        <w:br/>
        <w:tab/>
        <w:t xml:space="preserve">Административният съд е приел, че задължението за регистриране на договорите за наем, аренда или съвместна обработка на земеделските земи в специалния регистър при ОСЗ произтича от разпоредбите на чл. 37б, ал. 1 ЗСПЗЗ и чл. 60, ал. 6, т. 12 ППЗСПЗЗ. По тази причина жалбите срещу отказите за регистрация попадат в приложното поле на § 19, ал. 1 ПЗР на ЗИД АПК и подлежат на разглеждане от районния съд като първа инстанция. Затова образуваното пред административния съд производство е прекратено и делото е изпратено за разглеждане на Районен съд - Лом. </w:t>
        <w:tab/>
        <w:br/>
        <w:tab/>
        <w:t xml:space="preserve"> </w:t>
        <w:tab/>
        <w:br/>
        <w:tab/>
        <w:t xml:space="preserve"> Районен съд - Лом е приел, че регистрацията на договорите за наем, аренда или съвместна обработка на земеделските земи представлява административна услуга по смисъла на § 1, т. 2, б.”а” от ДР на Закона за администрацията. Съгласно § 8 ПЗР на АПК уредените в кодекса производства за издаване на индивидуални административни актове и тяхното обжалване по административен и съдебен ред се прилагат и при извършването на административни услуги, както и при обжалването на отказите за извършването им, освен ако в специален закон е предвидено друго. Оспореният отказ да се извърши регистрация на договорите за наем не попада в приложното поле на § 19, ал. 1 ПЗР на ЗИД АПК, а се урежда от § 8 ПЗР на АПК. Затова компетентен да разгледа жалбата срещу този отказ е административният съд. По тази причина Районен съд - Лом е повдигнал препирня за подсъдност пред смесения петчленен състав на ВКС и ВАС. </w:t>
        <w:tab/>
        <w:br/>
        <w:tab/>
        <w:t xml:space="preserve"> </w:t>
        <w:tab/>
        <w:br/>
        <w:tab/>
        <w:t xml:space="preserve">Настоящият петчленен състав на ВКС и ВАС приема, че компетентен да се произнесе по подадената жалба е районен съд – Лом.</w:t>
        <w:tab/>
        <w:br/>
        <w:tab/>
        <w:t xml:space="preserve"> </w:t>
        <w:tab/>
        <w:br/>
        <w:tab/>
        <w:t xml:space="preserve">Изискването за регистрация на договорите за наем, аренда или съвместна обработка на земеделските земи е регламентирано в чл. 37б, ал. 1 ЗСПЗЗ и чл. 60, ал. 6, т. 12 ППЗСПЗЗ като административна услуга по смисъла на § 1, т. 2 ДР на Закона за администрацията. Отказът на административния орган да извърши това вписване съставлява индивидуален административен акт по смисъла на чл. 21, ал. 4 АПК.</w:t>
        <w:tab/>
        <w:br/>
        <w:tab/>
        <w:t xml:space="preserve"> </w:t>
        <w:tab/>
        <w:br/>
        <w:tab/>
        <w:t xml:space="preserve">Съгласно нормата на § 19 ПЗР на ЗИД АПК (ДВ, бр. 39 от 2011 г., изм., бр. 58 от 2017 г., в сила от 18.07.2017 г.), индивидуалните административни актове по ЗСПЗЗ и ППЗСПЗЗ и отказите за издаването им, с изключение на тези, издадени от министъра на земеделието, храните и горите, могат да се обжалват пред районния съд по местонахождението на имота по реда на АПК. С цитираната норма е въведено отклонение от общото правило по отношение на обжалването на индивидуални административни актове по ЗСПЗЗ и ППЗСПЗЗ, при която водещ елемент при определяне на компетентния да разглежда тези спорове, е материалният закон, по който е издаден индивидуалният административен акт, а не неговия вид. Ако актът или отказът за издаването му са по прилагането на ЗСПЗЗ и ППЗСПЗЗ, компетентен да се произнесе по неговата законосъобразност е районния съд по местонахождението на имота. Затова жалбата срещу отказа на ОСЗ да извърши исканото вписване в регистъра по чл. 37б ЗСПЗЗ следва да се разгледа от Районен съд – Лом съгласно правилото на § 19 ПЗР на ЗИД АПК. </w:t>
        <w:tab/>
        <w:br/>
        <w:tab/>
        <w:t xml:space="preserve"> </w:t>
        <w:tab/>
        <w:br/>
        <w:tab/>
        <w:t xml:space="preserve">Воден от гореизложеното, петчленният състав на ВКС и ВАС, на основание чл. 135, ал. 4 АПК,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КОМПЕТЕНТЕН да се произнесе по жалбата на [фирма] срещу отказа на Началника на О. с. з. /ОСЗ/, [населено място] за регистриране на 25 бр. договори за наем на земеделска земя, обективиран в писмо изх. № 507 от 07. 08. 2017г., е Ломски районен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> 3.</w:t>
        <w:tab/>
        <w:br/>
        <w:tab/>
        <w:t xml:space="preserve"> </w:t>
        <w:tab/>
        <w:br/>
        <w:tab/>
        <w:t xml:space="preserve"> 4.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