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№221/28.03.2018 по гр. д. №4087/2017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221</w:t>
        <w:tab/>
        <w:br/>
        <w:tab/>
        <w:t xml:space="preserve"> </w:t>
        <w:tab/>
        <w:br/>
        <w:tab/>
        <w:t xml:space="preserve">София, 28.03.2018 г.В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първи март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изслуша докладваното от съдия Д. ДРАГНЕВ гр. д. № 4087 по описа за 2017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Комисия за отнемане на незаконно придобито имущество /КОНПИ/ против решение № 1454 от 22.06.2017 г., постановено по гр. д. № 787 по описа за 2017 г. на Софийски апелативен съд, 8-ми граждански състав в частта, с която е потвърдено решение № 8020 от 03.11.2016 г. по гр. д. № 9614 по описа за 2013 г. на Софийски градски съд, ГК, 1 – 18 състав, за отхвърляне на мотивирано искане на Комисията за отнемане на незаконно придобито имущество, предявено срещу С. Т. Г. на основание чл. 4, ал. 1 ЗОПДИППД отм., </w:t>
        <w:tab/>
        <w:br/>
        <w:tab/>
        <w:t xml:space="preserve"> </w:t>
        <w:tab/>
        <w:br/>
        <w:tab/>
        <w:t xml:space="preserve">Касаторът твърди, че решението на Софийския апелативен съд е неправилно поради нарушение на процесуалния и материалния закон и необоснованост – основание за касационно обжалване по чл. 281, ал. 1, т. 3 ГПК. Като основания за допускане на касационно обжалване се сочат всички точки на чл. 280, ал. 1 ГПК /редакция преди изменението в ДВ, бр. 86/2017 г./ по следния въпрос:</w:t>
        <w:tab/>
        <w:br/>
        <w:tab/>
        <w:t xml:space="preserve"> </w:t>
        <w:tab/>
        <w:br/>
        <w:tab/>
        <w:t xml:space="preserve"> За да бъде уважено искането за отнемане на незаконно придобито имущество, необходимо ли е съгласно чл. 3, ал. 3 от ЗОПДИППД отм. признаване по реда на чл. 463 и сл. НПК на постановена в страна-членка на ЕС присъда срещу проверявано лице – български гражданин, ответник по гражданското съдопроизводство по чл. 28 ЗОПДИППД отм. за извършено от него престъпление в чужбина, когато наложеното наказание е изтърпяно в чужбина или осъждането е условно?</w:t>
        <w:tab/>
        <w:br/>
        <w:tab/>
        <w:t xml:space="preserve"> </w:t>
        <w:tab/>
        <w:br/>
        <w:tab/>
        <w:t xml:space="preserve"> Ответникът по касационната жалба С. Т. Г. счита, че не са налице предпоставките за допускане на касационно обжалване на решението на Софийския апелативен съд, като оспорва жалбата и по същество.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Установено е по делото, че австрийският Окръжен съд за наказателни дела в [населено място], Република Австрия, е постановил спрямо ответника С. Г. осъдителна присъда, влязла в сила на 21.03.2012 г., с която е наложено наказание „лишаване от свобода“ за извършено от него престъпление „задграничен трафик на проститутки“ и „сводничество“, които деяния кореспондират с фактически състави на чл. 159а и чл. 159в от НК на РБ, находящи се в Глава II, Раздел IX, „Трафик на хора“. За да потвърди решението на първоинстанционния съд за отхвърляне на искането на Комисията за отнемане на незаконно придобито имущество, въззивният съд е приел, че не е надлежно установена първата материалноправна предпоставка за пораждане на посоченото конститутивно право, а именно - проверяваното лице или лица от неговия семеен кръг по смисъла на чл. 8, ал. 1 ЗОПДИППД отм. да е признато за виновно с влязла в сила присъда за извършване на престъпление от тези, които са изброени в чл. 3, ал. 1 от закона. Съдилищата са достигнали до извода, че при прилагане разпоредбата на чл. 3, ал. 3 ЗОПДИППД отм. е необходимо признаване по реда на чл. 463 и сл. ГПК на постановената в друга държава присъда срещу проверяваното лице – български гражданин, за извършено от него престъпление в чужбина, позовавайки се на решение № 276 от 18.01.2017 г. по гр. д. № 2138/2016 г. на Четвърто Г.О. на ВКС. Според съдилищата в конкретния случай не е установено от ищеца постановената срещу ответника присъда от наказателния съд в [населено място] да е била призната и изпълнена в Република България по нормативния ред, установен в българския НПК, поради което останалите материални предпоставки за пораждане правото на държавата на отнемане на имущество, включени във фактическия състав на чл. 4, ал. 1 и ал. 2 от закона не са обсъждани от въззивния съд.</w:t>
        <w:tab/>
        <w:br/>
        <w:tab/>
        <w:t xml:space="preserve"> </w:t>
        <w:tab/>
        <w:br/>
        <w:tab/>
        <w:t xml:space="preserve">При тези мотиви на обжалваното решение даденият от въззивния съд отговор на поставения от касатора въпрос обуславя изхода на спора. Решението на ВКС, на което въззивният съд се е позовал, съдържа общо разрешение, в което обаче не са отчетени специфичните обстоятелства на настоящия случай, с оглед на които не е било необходимо присъдата на съда от друга държава в ЕС да бъде изпълнявана на територията на Република България. При този различен фактически състав следва да се прецени дали като материална предпоставка за основателност на искането за отнемане на незаконно придобито имущество е нужно присъдата на чуждестранния съд да бъде призната в производство по чл. 463 и сл. от НПК, или е достатъчно да бъде взета предвид и от гражданския съд, както следва да бъде отчетена от наказателния съд при наличие на предпоставките на чл. 8, ал. 2 от НК/ДВ, бр. 33 от 2011 г./. Отговорът на този въпрос ще допринесе за точното прилагане на правните норми, уреждащи отнемането на имущество, придобито в резултат от престъпна дейност на територията на друга държава-членка на ЕС, чиито наказателен съд е постановил присъда срещу проверяваното лице. Ето защо на основание чл. 280, ал. 1, т. 3 ГПК следва да се допусне касационно обжалване на решението на Софийския апелативен съд.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1454 от 22.06.2017 г., постановено по гр. д. № 787 по описа за 2017 г. на Софийски апелативен съд, 8-ми граждански състав в частта, с която е потвърдено решение № 8020 от 03.11.2016 г. по гр. д. № 9614 по описа за 2013 г. на Софийски градски съд, ГК, 1 – 18 състав, за отхвърляне на мотивирано искане на Комисията за отнемане на незаконно придобито имущество, предявено срещу С. Т. Г. на основание чл. 4, ал. 1 ЗОПДИППД отм., 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на Върховния касационен съд за насрочване в открито заседание.</w:t>
        <w:tab/>
        <w:br/>
        <w:tab/>
        <w:t xml:space="preserve"> </w:t>
        <w:tab/>
        <w:br/>
        <w:tab/>
        <w:t xml:space="preserve">ПРЕДСЕДАТЕЛ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