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№1729/17.12.2019 по адм. д. №5243/2019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Районна здравноосигурителна каса – Пловдив (РЗОК – Пловдив) срещу решение № 463/28.02.2019г., постановено по адм. дело № 3713/2018г. по описа на Административен съд – Пловдив, с което е отменена заповед за налагане на санкции № 1627747-672 от 19.03.2018 г. на директора на РЗОК – Пловдив на ЕТ „Х. Д – АИППДМИП – К. Кахраман“, със седалище и адрес на управление в гр. А. и с месторазположение на лечебното заведение в гр. А., кв.Долни воден и кв. Горни воден, по изпълнение на индивидуален договор № 162747/ 03.05.2017 г. за оказване на първична извънболнична дентална помощ (ПИДП). Наведените в жалбата пороци досежно необоснованост на изводите на първоинстанционния съд относно липсата на доказателства за реализиране на описаните в заповедта двадесет отделни нарушения на индивидуалния договор за ПИДП, довели до неправилно приложение на материалния закон са относими към касационните основания за отмяна по чл. 209, т. 3 АПК. Иска се отмяна на обжалваното решение и вместо него постановяване на друго по съществото на спора, с което да се отхвърли оспорваното срещу заповедта за налагане на санкции. Претендира се присъждане на юрисконсултско възнаграждение. </w:t>
        <w:tab/>
        <w:br/>
        <w:tab/>
        <w:t xml:space="preserve">Ответникът - ЕТ „Х. Д – АИППДМИП – К. Кахраман“, със седалище и адрес на управление в гр. А. и с месторазположение на лечебното заведение в гр. А., кв. Долни воден и кв. Горни воден не ангажира становище по касационната жалба.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Предмет на съдебен контрол за законосъобразност в първоинстанционното производство е заповед за налагане на санкции № 1627747-672 от 19.03.2018 г. на директора на РЗОК – Пловдив, с която на ЕТ „Х. Д – АИППДМИП – К. Кахраман“, със седалище и адрес на управление в гр. А. и с месторазположение на лечебното заведение в гр. А., кв. Долни воден и кв. Горни воден, по изпълнение на индивидуален договор № 162747/ 03.05.2017 г. за ПИДП са наложени двадесет санкции „финансова неустойка“ от по 100 лева на основание чл. 146, ал. 1 от НРД 2017 г. за дентални дейности (ДД) за двадесет отделни нарушения по чл. 83, т. 2, вр. с чл. 88, ал. 1 и ал. 2 от НРД 2017 г. за ДД. </w:t>
        <w:tab/>
        <w:br/>
        <w:tab/>
        <w:t xml:space="preserve">След анализ на съвкупния доказателствен материал, първоинстанционният съд намира, че при липса на установено по категоричен начин нарушение по чл. 83, т. 2 от НРД 2017 г. за ДД, неправилно жалбоподателят е санкциониран по реда на чл. 146, ал. 1 от НРД 2017 г. за ДД, доколкото последната разпоредба предвижда санкция за този изпълнител, който наруши условията и реда за оказване на дентална помощ по чл. 55, ал. 2, т. 2 ЗЗО, определени в този НРД. Решаващият съд извежда, че в издадените амбулаторни листи е отразено осъществено снемане на зъбен статус и оказана дентална помощ на всеки от пациентите, като единствено изпълнителят на ДП не е отчел обстоятелството чрез вписване на съответният код. Съотнасяйки установената фактическа обстановка към релевантната правна уредба, с оглед липсата на доказателства за осъществяването от страна на санкционирания ИДП на нарушенията с посочената в заповедта правна квалификация, първоинстанционният съд отменя същата, като издадена при неправилно приложение на материалния закон. </w:t>
        <w:tab/>
        <w:br/>
        <w:tab/>
        <w:t xml:space="preserve">Върховният административен съд – шесто отделение намира обжалваното решение за валидно, допустимо и правилно. 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Пловдив,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събира и цени относимите за правилното решаване на спора писмени доказателства.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Оспореното решение е обосновано и е постановено при правилно прилагане на материалния закон. </w:t>
        <w:tab/>
        <w:br/>
        <w:tab/>
        <w:t xml:space="preserve">Неоснователни са касационните доводи за наличие на основанията по чл. 209, т. 3 АПК, водещи до отмяна на съдебния акт. </w:t>
        <w:tab/>
        <w:br/>
        <w:tab/>
        <w:t xml:space="preserve">Съгласно чл. 88, ал. 1 от НРД 2017г. за ДД при първо посещение за съответната календарна година лекарят по дентална медицина задължително извършва обстоен преглед със снемане на зъбен статус на ЗОЛ. Текстът на ал. 2 въвежда задължение на общопрактикуващият лекар по дентална медицина и лекарят по дентална медицина - специалист, да попълват за всяко ЗОЛ месечен „Амбулаторен лист“ (бл. МЗ - НЗОК № 2), в който се отразява обстоен преглед със снемане на зъбен статус и / или оказаната дентална помощ. По делото няма спор, че се касае за първо посещение на ЗОЛ при съответния лекар – специалист по дентална медицина. В текста на чл. 104, ал. 1, т. 1, б. „а“ от НРД 2017г. за ДД е предвидено, че всяко ЗОЛ до 18 години, потърсило дентална помощ, има право да получи обстоен преглед със снемане на зъбен статус веднъж за съответната календарна година. Същото право имат и ЗОЛ над 18 години по силата на чл. 104, ал. 1, т. 2, б. „а“ от НРДДД за 2017. Според разписаното в чл. 13, ал. 1 от индивидуалния договор по НРД 2017г. за ДД, при първо посещение за съответната календарна година изпълнителят извършва обстоен преглед със снемане на зъбен статус на ЗОЛ. Съобразно чл. 13, ал. 2 от индивидуалния договор приложен по делото изпълнителят е длъжен да попълва за всяко ЗОЛ месечен „Амбулаторен лист“, в който се отразява обстоен преглед със снемане на зъбен статус и / или оказаната дентална помощ. Видно от чл. 37, ал. 1, т. 1 от индивидуалния договор „Амбулаторен лист“ (бл. МЗ-НЗОК № 2) е един от първичните документи (приложение № 2 към НРД за денталните дейности за 2017 г.), който е задължителен за изпълнителя при осъществяване на дентална медицинска дейност. В Приложение № 2 към НРД за денталните дейности за 2017г. се съдържат указания за попълването му от лекар по дентална медицина. Според тези указания в т. 5. 2. от амбулаторния лист – „Зъбен статус на пациента“ се отразява зъбният статус на пациента, при първото му посещение при лекар по дентална медицина, като последният чекбокс във всеки квадрат се използва при наличие на свръхброен зъб. Графа „Зъбен статус на пациента“ съдържа схема на човешките зъби, като всеки зъб е отбелязан с цифров код и на всяка зъбна челюст съответстват по два реда от схемата, във втория и предпоследния, от които се попълват данните за постоянните зъби, а в първия и последния – данните за млечните зъби. Схемата е придружена със съответната легенда. </w:t>
        <w:tab/>
        <w:br/>
        <w:tab/>
        <w:t xml:space="preserve">Относно установяване наличието на визираното в заповедта за налагане на санкции нарушение чл. 146, ал. 1 от НРД 2017 г. за ДД във вр. чл. 83, т. 2, вр. с чл. 88, ал. 1 и ал. 2 от НРД 2017 г. за ДД, административният орган е следвало за всеки от 20 - те случая да изясни направен ли е медицински преглед на пациентите; има ли данни и доказват ли те извършен ли е и снет ли е обстоен здравен статус на поименно изброените в протокола пациенти; отразен ли е той в амбулаторния лист; как точно е отразен; неотбелязването на код “101“ означава ли, че не е снет обстоен зъбен статус. </w:t>
        <w:tab/>
        <w:br/>
        <w:tab/>
        <w:t xml:space="preserve">От представените писмени доказателства се установява, че преценката на контролните органи за допуснато нарушение на чл. 146, ал. 1 от НРД 2017 г. за ДД във вр. чл. 83, т. 2, вр. с чл. 88, ал. 1 и ал. 2 от НРД 2017 г. за ДД е направена единствено и само въз основа на това, че в графа „Дата, диагноза, код зъб, дейност, код дейност, брой минути“ от амбулаторен лист, тази дейност не е била описана с наименованието „обстоен преглед на зъбен статус“ и отчетена с код дейност „101“. В този смисъл е опровергано фактическо формулиране на нарушението, защото в първичните медицински документи и по – точно в амбулаторните листа на пациентите, в графа „Зъбен статус на пациента“, в която всеки зъб е маркиран с код, има съответното отбелязване за състоянието на зъбите при пациентите. В същия смисъл е практиката на ВАС по сходни казуси: Решение № 4098 / 20.03.2019 г. по адм. дело № 9516 / 2019 г. по описа на ВАС, шесто отделение, Решение № 2869 / 26.02.2019 г. по адм. дело № 4123 / 2018 г. по описа на ВАС, шесто отделение, Решение № 7356 / 16.05.2019 г. по адм. дело № 8642 / 2018 г. по описа на ВАС, шесто отделение, Решение № 10033 / 01.07.2019 г. по адм. дело № 2020/2019г. по описа на ВАС, шесто отделение. </w:t>
        <w:tab/>
        <w:br/>
        <w:tab/>
        <w:t xml:space="preserve">С процесната заповед необосновано са наложени 20 санкции по 100, 00 лева всяка, като административният орган не излага мотиви, обуславящи размера на наложените санкции към средния, предвиден в нормата на чл. 146, ал. 1 НРД за 2017 г. за ДД, съгласно която когато изпълнител на дентална помощ наруши условията и реда за оказване на дентална помощ по чл. 55, ал. 2, т. 2 ЗЗО, определени в този НРД, управителят на НЗОК, съответно директорът на РЗОК, налага санкция "финансова неустойка" в размер от 50 до 150 лв. Когато санкционната норма предвижда диапазон на размера на наказанието и административният орган налага наказание „финансова неустойка” в размер по-голям от минималния, то той задължително трябва да изложи мотиви защо приема, че подобна санкция съответства на тежестта на всяко едно нарушение или критерий въз основа на който отчита тежестта на група от нарушения. Мотиви в този смисъл в заповедта, както и в предхождащите я документи, съдържащи се в административната преписка липсват. Липсата на мотиви относно размера на наложените санкции е нарушение на чл. 59, ал. 1 АПК, което рефлектира пряко върху правото на защита на лечебното заведение. </w:t>
        <w:tab/>
        <w:br/>
        <w:tab/>
        <w:t xml:space="preserve">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Неоснователно е твърдението на касатора досежно допуснати съществени нарушения на съдопроизводствените правила от първоинстанционния съд, при преценка на доказателствата. Първоинстанционното решение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w:t>
        <w:tab/>
        <w:br/>
        <w:tab/>
        <w:t xml:space="preserve">С оглед на изложеното, Върховният административен съд – шесто отделение намира, че първоинстанционният съд постановява правилно решение,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Водим от горното и на основание чл. 221, ал. 2, предл. 1-во АПК, Върховният административен съд – петчленен състав на Втора колегия,РЕШИ:</w:t>
        <w:tab/>
        <w:br/>
        <w:tab/>
        <w:t xml:space="preserve">ОСТАВЯ В СИЛА решение № 463/28.02.2019г., постановено по адм. дело № 3713/2018г. по описа на Административен съд –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