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№48/22.02.2021 по търг. д. №805/2020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 П Р Е Д Е Л Е Н И Е</w:t>
        <w:tab/>
        <w:br/>
        <w:tab/>
        <w:t xml:space="preserve"> </w:t>
        <w:tab/>
        <w:br/>
        <w:tab/>
        <w:t xml:space="preserve">№ 48 [населено място], 22.02.2021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девети февруари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ВАСИЛЕВАЧЛЕНОВЕ: К. Н. А БАЕВА</w:t>
        <w:tab/>
        <w:br/>
        <w:tab/>
        <w:t xml:space="preserve"> </w:t>
        <w:tab/>
        <w:br/>
        <w:tab/>
        <w:t xml:space="preserve">изслуша докладваното от съдия А. Б т. д. № 805 по описа за 2020г.,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„ОЕТ Пропърти“ ЕООД и „ОЕТ – Обединени енергийни търговци“ ЕООД, представлявани от адв. Й. П., срещу решение № 2263 от 17.10.2019г. по т. д. № 2063/2019г. на САС, 5 състав, с което е потвърдено решение № 2535 от 21.12.2018г. по т. д. № 592/2018г. на СГС. С потвърденото първоинстанционно решение е обявен на основание чл. 135, ал. 1 ЗЗД за относително недействителен по отношение на „Руднап груп“ АД, със седалище [населено място], извършения от „ОЕТ – Обединени енергийни търговци“ ЕООД с вписване по партидата на „ОЕТ Пропърти“ ЕООД учредителен апорт на правото на собственост на недвижим имот – апартамент № 13, находящ се в [населено място], [улица], с идентификатор 68134.1938.603.1.20, находящ се в сграда № 1, разположена в поземлен имот с идентификатор 68134.1938.603</w:t>
        <w:tab/>
        <w:br/>
        <w:tab/>
        <w:t xml:space="preserve"> </w:t>
        <w:tab/>
        <w:br/>
        <w:tab/>
        <w:t xml:space="preserve">С молба вх. № 907 от 02.02.2021г. ответникът по касация и ищец по предявения иск „Руднап груп“ АД, представляван от адв. Д. С., е уведомил съда, че с касаторите - ответници по иска, са постигнали извънсъдебно споразумение и поради това се отказва от предявения иск, моли постановените решения да бъдат обезсилени и производството по делото да бъде прекратено.</w:t>
        <w:tab/>
        <w:br/>
        <w:tab/>
        <w:t xml:space="preserve"> </w:t>
        <w:tab/>
        <w:br/>
        <w:tab/>
        <w:t xml:space="preserve">Видно от представеното с исковата молба пълномощно за процесуално представителство /л. 20 от първоинстанционното дело/, адв. Д. С. е упълномощена да представлява ищеца, в това число е упълномощена с правото да извършва всякакви действия, представляващи разпореждане с предмета на делото по смисъла на чл. 34, ал. 3 ГПК.</w:t>
        <w:tab/>
        <w:br/>
        <w:tab/>
        <w:t xml:space="preserve"> </w:t>
        <w:tab/>
        <w:br/>
        <w:tab/>
        <w:t xml:space="preserve">Съгласно чл. 233 ГПК ищецът може да се откаже изцяло или отчасти от предявените искове във всяко положение на делото, включително пред касационната инстанция, като в този случай обжалваното въззивно решение и решението на първоинстанционния съд се обезсилват, а производството по исковете подлежи на прекратяване. Въз основа на изложените съображения производството по предявения иск следва да бъде прекратено, а първоинстанционното и въззивното решение трябва да бъдат обезсилени на основание чл. 233, изр. 3 ГПК.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ОБЕЗСИЛВА решение № 2263 от 17.10.2019г. по т. д. № 2063/2019г. на САС, 5 състав и решение № 2535 от 21.12.2018г. по т. д. № 592/2018г. на СГС на основание чл. 233, изр. 3 ГПК.</w:t>
        <w:tab/>
        <w:br/>
        <w:tab/>
        <w:t xml:space="preserve"> </w:t>
        <w:tab/>
        <w:br/>
        <w:tab/>
        <w:t xml:space="preserve">ПРЕКРАТЯВА производството по предявения от Руднап груп“ АД, със седалище [населено място], против „ОЕТ – Обединени енергийни търговци“ ЕООД и „ОЕТ Пропърти“ ЕООД иск с правно основание чл. 135 ЗЗД поради направен отказ от иска на основание чл. 233 ГПК.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съобщаването му на страните с частна жалба пред друг състав на Върховния касационен съд.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