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№46/22.02.2021 по търг. д. №3007/2019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</w:t>
        <w:tab/>
        <w:br/>
        <w:tab/>
        <w:t xml:space="preserve"> </w:t>
        <w:tab/>
        <w:br/>
        <w:tab/>
        <w:t xml:space="preserve">гр. София, 22.02.2021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като разгледа докладваното от съдия Марков т. д.№3007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> </w:t>
        <w:tab/>
        <w:br/>
        <w:tab/>
        <w:t xml:space="preserve">Образувано е по искане с вх.№8581/05.11.2020 г. на „Б. Б“ ЕООД за допълване в частта за разноските на определение №199 от 15.10.2020 г. по т. д.№3007/2019 г. на ВКС, ТК, Второ отделение, чрез присъждане на разноски за адвокатско възнаграждение пред ВКС в размер на 3000 лв.</w:t>
        <w:tab/>
        <w:br/>
        <w:tab/>
        <w:t xml:space="preserve"> </w:t>
        <w:tab/>
        <w:br/>
        <w:tab/>
        <w:t xml:space="preserve">„Ганчев” ЕООД заявява становище за неоснователност на искането, евентуално прави възражение за прекомерност на размера на претендираното възнаграждение.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 като разгледа доказателствата по делото и доводите на страните, намира следното:</w:t>
        <w:tab/>
        <w:br/>
        <w:tab/>
        <w:t xml:space="preserve"> </w:t>
        <w:tab/>
        <w:br/>
        <w:tab/>
        <w:t xml:space="preserve">Искането е процесуално допустимо, като е подадено от процесуално легитимирано лице в едномесечния срок по чл. 248, ал. 1 от ГПК. </w:t>
        <w:tab/>
        <w:br/>
        <w:tab/>
        <w:t xml:space="preserve"> </w:t>
        <w:tab/>
        <w:br/>
        <w:tab/>
        <w:t xml:space="preserve">Видно е, че с отговора на касационната жалба /подадена от „Ганчев” ЕООД/, по която е образувано т. д.№3007/2019 г. на ВКС, ТК, Второ отделение, ответникът по касация „Б. Б“ ЕООД е направил искане за присъждане на разноски за адвокатско възнаграждение, като е представил доказателства за наличие на договор за правна помощ и за заплащане на адвокатско възнаграждение в размер на 3 000 лв. с ДДС. </w:t>
        <w:tab/>
        <w:br/>
        <w:tab/>
        <w:t xml:space="preserve"> </w:t>
        <w:tab/>
        <w:br/>
        <w:tab/>
        <w:t xml:space="preserve">Тъй като с определението от 15.10.2020 г. касационната жалба на „Ганчев” ЕООД е оставена без разглеждане и производството по делото е прекратено, а настоящият състав на ВКС не се е произнесъл по своевременно направеното искане на „Б. Б“ ЕООД за присъждане на разноски, искането за допълване на определението в частта за разноските се явява основателно.</w:t>
        <w:tab/>
        <w:br/>
        <w:tab/>
        <w:t xml:space="preserve"> </w:t>
        <w:tab/>
        <w:br/>
        <w:tab/>
        <w:t xml:space="preserve">Неоснователни са своевременно наведените от „Ганчев” ЕООД доводи за прекомерност на разноските за адвокатско възнаграждение на ответника по касация /последният е направил искането си за присъждането на тези разноски и е представил доказателствата за извършването им с отговора на касационната жалба, преписи, от който и от приложенията му не се връчват, поради което касаторът не би могъл да направи искането за намаляване на разноските преди постановяването в закрито заседание на определението, с което производството по делото е прекратено/. С оглед размера на цената на всеки от исковете, уговореният и заплатен по сключения договор за правна защита и съдействие, адвокатски хонорар в общ размер от 2 500 лв., не надвишава предвидения от разпоредбите на чл. 9, ал. 3, вр. чл. 7, ал. 2, т. 1, т. 2 и т. 3 от Наредба №1/2004 г. за минималните размери на адвокатските възнаграждения, минимум, респективно не са налице основания за приложение на разпоредбата на чл. 78, ал. 5 от ГПК. </w:t>
        <w:tab/>
        <w:br/>
        <w:tab/>
        <w:t xml:space="preserve"> </w:t>
        <w:tab/>
        <w:br/>
        <w:tab/>
        <w:t xml:space="preserve">Мотивиран от горното Върховен касационен съд, Търговска колегия, състав на Второ отделение, на основание чл. 248 от ГПК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ДОПЪЛВА определение №199 от 15.10.2020 г. по т. д.№3007/2019 г. на ВКС, ТК, Второ отделение, като</w:t>
        <w:tab/>
        <w:br/>
        <w:tab/>
        <w:t xml:space="preserve"> </w:t>
        <w:tab/>
        <w:br/>
        <w:tab/>
        <w:t xml:space="preserve">ОСЪЖДА „Ганчев” ЕООД[ЕИК] да заплати на „Б. Б“ ЕООД[ЕИК] сумата от 3000 лв. с ДДС, разноски за адвокатско възнаграждение пред ВКС.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